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5BA05A4" w14:textId="77777777" w:rsidTr="00E11413">
        <w:trPr>
          <w:trHeight w:val="269"/>
        </w:trPr>
        <w:tc>
          <w:tcPr>
            <w:tcW w:w="9828" w:type="dxa"/>
            <w:shd w:val="clear" w:color="auto" w:fill="auto"/>
          </w:tcPr>
          <w:p w14:paraId="46BFC374" w14:textId="74E109F7"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Pr="007B145F">
              <w:rPr>
                <w:rFonts w:ascii="Calibri" w:eastAsia="Calibri" w:hAnsi="Calibri" w:cs="Calibri"/>
                <w:bCs/>
                <w:sz w:val="22"/>
                <w:szCs w:val="22"/>
              </w:rPr>
              <w:t>WACD</w:t>
            </w:r>
            <w:r>
              <w:rPr>
                <w:rFonts w:ascii="Calibri" w:eastAsia="Calibri" w:hAnsi="Calibri" w:cs="Calibri"/>
                <w:b/>
                <w:bCs/>
                <w:sz w:val="22"/>
                <w:szCs w:val="22"/>
              </w:rPr>
              <w:t xml:space="preserve"> </w:t>
            </w:r>
            <w:bookmarkStart w:id="0" w:name="_Hlk85567226"/>
            <w:r w:rsidR="00D43A50">
              <w:rPr>
                <w:rFonts w:ascii="Calibri" w:eastAsia="Calibri" w:hAnsi="Calibri" w:cs="Calibri"/>
                <w:b/>
                <w:bCs/>
                <w:sz w:val="22"/>
                <w:szCs w:val="22"/>
              </w:rPr>
              <w:t>E</w:t>
            </w:r>
            <w:r w:rsidR="008B77CD">
              <w:rPr>
                <w:rFonts w:ascii="Calibri" w:eastAsia="Calibri" w:hAnsi="Calibri" w:cs="Calibri"/>
                <w:sz w:val="22"/>
                <w:szCs w:val="22"/>
              </w:rPr>
              <w:t xml:space="preserve">stablish a </w:t>
            </w:r>
            <w:r w:rsidR="00D43A50">
              <w:rPr>
                <w:rFonts w:ascii="Calibri" w:eastAsia="Calibri" w:hAnsi="Calibri" w:cs="Calibri"/>
                <w:sz w:val="22"/>
                <w:szCs w:val="22"/>
              </w:rPr>
              <w:t>S</w:t>
            </w:r>
            <w:r w:rsidR="008B77CD">
              <w:rPr>
                <w:rFonts w:ascii="Calibri" w:eastAsia="Calibri" w:hAnsi="Calibri" w:cs="Calibri"/>
                <w:sz w:val="22"/>
                <w:szCs w:val="22"/>
              </w:rPr>
              <w:t xml:space="preserve">ustainable </w:t>
            </w:r>
            <w:r w:rsidR="00D43A50">
              <w:rPr>
                <w:rFonts w:ascii="Calibri" w:eastAsia="Calibri" w:hAnsi="Calibri" w:cs="Calibri"/>
                <w:sz w:val="22"/>
                <w:szCs w:val="22"/>
              </w:rPr>
              <w:t>F</w:t>
            </w:r>
            <w:r w:rsidR="008B77CD">
              <w:rPr>
                <w:rFonts w:ascii="Calibri" w:eastAsia="Calibri" w:hAnsi="Calibri" w:cs="Calibri"/>
                <w:sz w:val="22"/>
                <w:szCs w:val="22"/>
              </w:rPr>
              <w:t xml:space="preserve">unding </w:t>
            </w:r>
            <w:r w:rsidR="00D43A50">
              <w:rPr>
                <w:rFonts w:ascii="Calibri" w:eastAsia="Calibri" w:hAnsi="Calibri" w:cs="Calibri"/>
                <w:sz w:val="22"/>
                <w:szCs w:val="22"/>
              </w:rPr>
              <w:t>C</w:t>
            </w:r>
            <w:r w:rsidR="008B77CD">
              <w:rPr>
                <w:rFonts w:ascii="Calibri" w:eastAsia="Calibri" w:hAnsi="Calibri" w:cs="Calibri"/>
                <w:sz w:val="22"/>
                <w:szCs w:val="22"/>
              </w:rPr>
              <w:t>ommittee</w:t>
            </w:r>
            <w:bookmarkEnd w:id="0"/>
          </w:p>
        </w:tc>
      </w:tr>
    </w:tbl>
    <w:p w14:paraId="0C774FE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2F74EE69" w14:textId="77777777" w:rsidTr="00E11413">
        <w:trPr>
          <w:trHeight w:val="278"/>
        </w:trPr>
        <w:tc>
          <w:tcPr>
            <w:tcW w:w="9828" w:type="dxa"/>
            <w:shd w:val="clear" w:color="auto" w:fill="auto"/>
          </w:tcPr>
          <w:p w14:paraId="58402269" w14:textId="673476C0"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Pr="0082711C">
              <w:rPr>
                <w:rFonts w:ascii="Calibri" w:eastAsia="Calibri" w:hAnsi="Calibri" w:cs="Calibri"/>
                <w:sz w:val="22"/>
                <w:szCs w:val="22"/>
              </w:rPr>
              <w:t>:</w:t>
            </w:r>
            <w:r w:rsidR="00B14CE8" w:rsidRPr="0082711C">
              <w:rPr>
                <w:rFonts w:ascii="Calibri" w:eastAsia="Calibri" w:hAnsi="Calibri" w:cs="Calibri"/>
                <w:sz w:val="22"/>
                <w:szCs w:val="22"/>
              </w:rPr>
              <w:t xml:space="preserve"> </w:t>
            </w:r>
            <w:r w:rsidR="0082711C" w:rsidRPr="0082711C">
              <w:rPr>
                <w:rFonts w:ascii="Calibri" w:eastAsia="Calibri" w:hAnsi="Calibri" w:cs="Calibri"/>
                <w:sz w:val="22"/>
                <w:szCs w:val="22"/>
              </w:rPr>
              <w:t>Underwood</w:t>
            </w:r>
            <w:r w:rsidR="0082711C">
              <w:rPr>
                <w:rFonts w:ascii="Calibri" w:eastAsia="Calibri" w:hAnsi="Calibri" w:cs="Calibri"/>
                <w:b/>
                <w:bCs/>
                <w:sz w:val="22"/>
                <w:szCs w:val="22"/>
              </w:rPr>
              <w:t xml:space="preserve"> </w:t>
            </w:r>
            <w:r w:rsidR="00714666" w:rsidRPr="00E11413">
              <w:rPr>
                <w:rFonts w:ascii="Calibri" w:eastAsia="Calibri" w:hAnsi="Calibri" w:cs="Calibri"/>
                <w:bCs/>
                <w:sz w:val="22"/>
                <w:szCs w:val="22"/>
              </w:rPr>
              <w:t>Conservation District</w:t>
            </w:r>
          </w:p>
        </w:tc>
      </w:tr>
    </w:tbl>
    <w:p w14:paraId="33EB0AF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6643743" w14:textId="77777777" w:rsidTr="00E11413">
        <w:trPr>
          <w:trHeight w:val="296"/>
        </w:trPr>
        <w:tc>
          <w:tcPr>
            <w:tcW w:w="9828" w:type="dxa"/>
            <w:shd w:val="clear" w:color="auto" w:fill="auto"/>
          </w:tcPr>
          <w:p w14:paraId="5B0F5607" w14:textId="765064CD"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304128">
              <w:rPr>
                <w:rFonts w:ascii="Calibri" w:eastAsia="Calibri" w:hAnsi="Calibri" w:cs="Calibri"/>
                <w:sz w:val="22"/>
                <w:szCs w:val="22"/>
              </w:rPr>
              <w:sym w:font="Wingdings" w:char="F070"/>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304128">
              <w:rPr>
                <w:rFonts w:ascii="Calibri" w:eastAsia="Calibri" w:hAnsi="Calibri" w:cs="Calibri"/>
                <w:sz w:val="22"/>
                <w:szCs w:val="22"/>
              </w:rPr>
              <w:sym w:font="Wingdings" w:char="F078"/>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7DA8F4A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553CFD3F" w14:textId="77777777" w:rsidTr="00E11413">
        <w:trPr>
          <w:trHeight w:val="1394"/>
        </w:trPr>
        <w:tc>
          <w:tcPr>
            <w:tcW w:w="9828" w:type="dxa"/>
            <w:shd w:val="clear" w:color="auto" w:fill="auto"/>
          </w:tcPr>
          <w:p w14:paraId="55BFB46A"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3679346E"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62DD2558"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58EE8273"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510F5BAE"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1FCC4E54"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398E6B5" w14:textId="77777777" w:rsidTr="00E11413">
        <w:trPr>
          <w:trHeight w:val="1979"/>
        </w:trPr>
        <w:tc>
          <w:tcPr>
            <w:tcW w:w="9828" w:type="dxa"/>
            <w:shd w:val="clear" w:color="auto" w:fill="auto"/>
          </w:tcPr>
          <w:p w14:paraId="7BE5AA54"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34C45319"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6AB4C636"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3425078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0B9F37FD"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7633AC3D"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37639D5E"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1BD77324"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7BAC343" w14:textId="77777777" w:rsidTr="00E11413">
        <w:tc>
          <w:tcPr>
            <w:tcW w:w="9828" w:type="dxa"/>
            <w:shd w:val="clear" w:color="auto" w:fill="auto"/>
          </w:tcPr>
          <w:p w14:paraId="3368E733"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5A7A4F11" w14:textId="042B5C0F" w:rsidR="00836704"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W</w:t>
            </w:r>
            <w:r w:rsidR="00D43A50">
              <w:rPr>
                <w:rFonts w:ascii="Calibri" w:eastAsia="Calibri" w:hAnsi="Calibri" w:cs="Calibri"/>
                <w:sz w:val="22"/>
                <w:szCs w:val="22"/>
              </w:rPr>
              <w:t>ashington</w:t>
            </w:r>
            <w:r>
              <w:rPr>
                <w:rFonts w:ascii="Calibri" w:eastAsia="Calibri" w:hAnsi="Calibri" w:cs="Calibri"/>
                <w:sz w:val="22"/>
                <w:szCs w:val="22"/>
              </w:rPr>
              <w:t xml:space="preserve"> State Conservation Districts do not have a stable and consistent funding source to meet local needs (outlined in Chapter 89.08 RCW). Reliance on competitive grant funding and highly variable state funding allocated by the legislature has hindered the ability of CDs to grow to meet increasing community needs and offer consistent programs and services to landowners and operators. Current flexible funding sources, such as Rates and Charges, have become politicized and inaccessible in some communities, </w:t>
            </w:r>
            <w:r w:rsidR="00CC7982">
              <w:rPr>
                <w:rFonts w:ascii="Calibri" w:eastAsia="Calibri" w:hAnsi="Calibri" w:cs="Calibri"/>
                <w:sz w:val="22"/>
                <w:szCs w:val="22"/>
              </w:rPr>
              <w:t xml:space="preserve">are </w:t>
            </w:r>
            <w:r w:rsidR="00CA6DB3">
              <w:rPr>
                <w:rFonts w:ascii="Calibri" w:eastAsia="Calibri" w:hAnsi="Calibri" w:cs="Calibri"/>
                <w:sz w:val="22"/>
                <w:szCs w:val="22"/>
              </w:rPr>
              <w:t xml:space="preserve">unwelcome in financially-fragile counties, </w:t>
            </w:r>
            <w:r>
              <w:rPr>
                <w:rFonts w:ascii="Calibri" w:eastAsia="Calibri" w:hAnsi="Calibri" w:cs="Calibri"/>
                <w:sz w:val="22"/>
                <w:szCs w:val="22"/>
              </w:rPr>
              <w:t xml:space="preserve">and in </w:t>
            </w:r>
            <w:r w:rsidR="00853561">
              <w:rPr>
                <w:rFonts w:ascii="Calibri" w:eastAsia="Calibri" w:hAnsi="Calibri" w:cs="Calibri"/>
                <w:sz w:val="22"/>
                <w:szCs w:val="22"/>
              </w:rPr>
              <w:t>some cases</w:t>
            </w:r>
            <w:r w:rsidR="001436AB">
              <w:rPr>
                <w:rFonts w:ascii="Calibri" w:eastAsia="Calibri" w:hAnsi="Calibri" w:cs="Calibri"/>
                <w:sz w:val="22"/>
                <w:szCs w:val="22"/>
              </w:rPr>
              <w:t>,</w:t>
            </w:r>
            <w:r>
              <w:rPr>
                <w:rFonts w:ascii="Calibri" w:eastAsia="Calibri" w:hAnsi="Calibri" w:cs="Calibri"/>
                <w:sz w:val="22"/>
                <w:szCs w:val="22"/>
              </w:rPr>
              <w:t xml:space="preserve"> have shift</w:t>
            </w:r>
            <w:r w:rsidR="004738E8">
              <w:rPr>
                <w:rFonts w:ascii="Calibri" w:eastAsia="Calibri" w:hAnsi="Calibri" w:cs="Calibri"/>
                <w:sz w:val="22"/>
                <w:szCs w:val="22"/>
              </w:rPr>
              <w:t>ed</w:t>
            </w:r>
            <w:r>
              <w:rPr>
                <w:rFonts w:ascii="Calibri" w:eastAsia="Calibri" w:hAnsi="Calibri" w:cs="Calibri"/>
                <w:sz w:val="22"/>
                <w:szCs w:val="22"/>
              </w:rPr>
              <w:t xml:space="preserve"> the ability to prioritize community needs from CD Boards to local County government officials through the approval process.</w:t>
            </w:r>
            <w:r w:rsidR="008E202D">
              <w:rPr>
                <w:rFonts w:ascii="Calibri" w:eastAsia="Calibri" w:hAnsi="Calibri" w:cs="Calibri"/>
                <w:sz w:val="22"/>
                <w:szCs w:val="22"/>
              </w:rPr>
              <w:t xml:space="preserve"> C</w:t>
            </w:r>
            <w:r w:rsidR="00853954">
              <w:rPr>
                <w:rFonts w:ascii="Calibri" w:eastAsia="Calibri" w:hAnsi="Calibri" w:cs="Calibri"/>
                <w:sz w:val="22"/>
                <w:szCs w:val="22"/>
              </w:rPr>
              <w:t>urrent statu</w:t>
            </w:r>
            <w:r w:rsidR="008E202D">
              <w:rPr>
                <w:rFonts w:ascii="Calibri" w:eastAsia="Calibri" w:hAnsi="Calibri" w:cs="Calibri"/>
                <w:sz w:val="22"/>
                <w:szCs w:val="22"/>
              </w:rPr>
              <w:t>t</w:t>
            </w:r>
            <w:r w:rsidR="00853954">
              <w:rPr>
                <w:rFonts w:ascii="Calibri" w:eastAsia="Calibri" w:hAnsi="Calibri" w:cs="Calibri"/>
                <w:sz w:val="22"/>
                <w:szCs w:val="22"/>
              </w:rPr>
              <w:t>e limits revenue based on arbitrary population thresholds, rather than community need/support or equitable distribution of available resources.</w:t>
            </w:r>
          </w:p>
          <w:p w14:paraId="21381A37" w14:textId="77777777" w:rsidR="00836704" w:rsidRPr="00E11413"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Competitive grant application development and management, along with Rates and Charges applications/renewals, take a considerable amount of CD resources and capacity that should be directed to on the ground conservation and serving community members.</w:t>
            </w:r>
          </w:p>
          <w:p w14:paraId="00527E0F" w14:textId="77777777" w:rsidR="00EB1987" w:rsidRPr="00471D2F" w:rsidRDefault="00714666" w:rsidP="008E202D">
            <w:pPr>
              <w:spacing w:after="160" w:line="259" w:lineRule="auto"/>
              <w:rPr>
                <w:rFonts w:ascii="Calibri" w:eastAsia="Calibri" w:hAnsi="Calibri" w:cs="Calibri"/>
                <w:bCs/>
                <w:sz w:val="22"/>
                <w:szCs w:val="22"/>
              </w:rPr>
            </w:pPr>
            <w:r w:rsidRPr="00E11413">
              <w:rPr>
                <w:rFonts w:ascii="Calibri" w:eastAsia="Calibri" w:hAnsi="Calibri" w:cs="Calibri"/>
                <w:sz w:val="22"/>
                <w:szCs w:val="22"/>
              </w:rPr>
              <w:t xml:space="preserve">WACD needs to establish </w:t>
            </w:r>
            <w:r w:rsidR="001F622C" w:rsidRPr="00E11413">
              <w:rPr>
                <w:rFonts w:ascii="Calibri" w:eastAsia="Calibri" w:hAnsi="Calibri" w:cs="Calibri"/>
                <w:sz w:val="22"/>
                <w:szCs w:val="22"/>
              </w:rPr>
              <w:t>and support a sustainable funding committee</w:t>
            </w:r>
            <w:r w:rsidR="00853954">
              <w:rPr>
                <w:rFonts w:ascii="Calibri" w:eastAsia="Calibri" w:hAnsi="Calibri" w:cs="Calibri"/>
                <w:sz w:val="22"/>
                <w:szCs w:val="22"/>
              </w:rPr>
              <w:t xml:space="preserve"> to review and develop identified and new opportunities for consistent and stable funding for CDs statewide.</w:t>
            </w:r>
          </w:p>
        </w:tc>
      </w:tr>
    </w:tbl>
    <w:p w14:paraId="52E1DBEC"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5DEE2361" w14:textId="77777777" w:rsidTr="00E11413">
        <w:tc>
          <w:tcPr>
            <w:tcW w:w="9828" w:type="dxa"/>
            <w:shd w:val="clear" w:color="auto" w:fill="auto"/>
          </w:tcPr>
          <w:p w14:paraId="3DBEDB41" w14:textId="37C140F1"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 xml:space="preserve">The WACD president establish (under Part X,§1 of the WACD by-laws) a permanent committee to </w:t>
            </w:r>
            <w:r w:rsidR="00853954">
              <w:rPr>
                <w:rFonts w:ascii="Calibri" w:eastAsia="Calibri" w:hAnsi="Calibri" w:cs="Calibri"/>
                <w:sz w:val="22"/>
                <w:szCs w:val="22"/>
              </w:rPr>
              <w:t>review and develop identified and new opportunities for consistent and stable funding for CDs statewide.</w:t>
            </w:r>
            <w:r w:rsidR="00853954" w:rsidRPr="00E11413" w:rsidDel="00853954">
              <w:rPr>
                <w:rFonts w:asciiTheme="minorHAnsi" w:hAnsiTheme="minorHAnsi" w:cstheme="minorHAnsi"/>
                <w:sz w:val="22"/>
                <w:szCs w:val="22"/>
              </w:rPr>
              <w:t xml:space="preserve"> </w:t>
            </w:r>
            <w:r w:rsidR="00853954">
              <w:rPr>
                <w:rFonts w:asciiTheme="minorHAnsi" w:hAnsiTheme="minorHAnsi" w:cstheme="minorHAnsi"/>
                <w:sz w:val="22"/>
                <w:szCs w:val="22"/>
              </w:rPr>
              <w:t xml:space="preserve">The sustainable funding committee will </w:t>
            </w:r>
            <w:r w:rsidR="001F622C" w:rsidRPr="00E11413">
              <w:rPr>
                <w:rFonts w:asciiTheme="minorHAnsi" w:hAnsiTheme="minorHAnsi" w:cstheme="minorHAnsi"/>
                <w:sz w:val="22"/>
                <w:szCs w:val="22"/>
              </w:rPr>
              <w:t xml:space="preserve">report progress and recommendations to the WACD board quarterly or as actions require. A </w:t>
            </w:r>
            <w:r w:rsidR="00283464">
              <w:rPr>
                <w:rFonts w:asciiTheme="minorHAnsi" w:hAnsiTheme="minorHAnsi" w:cstheme="minorHAnsi"/>
                <w:sz w:val="22"/>
                <w:szCs w:val="22"/>
              </w:rPr>
              <w:t xml:space="preserve">progress </w:t>
            </w:r>
            <w:r w:rsidR="001F622C" w:rsidRPr="00E11413">
              <w:rPr>
                <w:rFonts w:asciiTheme="minorHAnsi" w:hAnsiTheme="minorHAnsi" w:cstheme="minorHAnsi"/>
                <w:sz w:val="22"/>
                <w:szCs w:val="22"/>
              </w:rPr>
              <w:t xml:space="preserve">report to the membership </w:t>
            </w:r>
            <w:r w:rsidR="00283464">
              <w:rPr>
                <w:rFonts w:asciiTheme="minorHAnsi" w:hAnsiTheme="minorHAnsi" w:cstheme="minorHAnsi"/>
                <w:sz w:val="22"/>
                <w:szCs w:val="22"/>
              </w:rPr>
              <w:t xml:space="preserve">will </w:t>
            </w:r>
            <w:r w:rsidR="001F622C" w:rsidRPr="00E11413">
              <w:rPr>
                <w:rFonts w:asciiTheme="minorHAnsi" w:hAnsiTheme="minorHAnsi" w:cstheme="minorHAnsi"/>
                <w:sz w:val="22"/>
                <w:szCs w:val="22"/>
              </w:rPr>
              <w:t xml:space="preserve">be made </w:t>
            </w:r>
            <w:r w:rsidR="00066E0F">
              <w:rPr>
                <w:rFonts w:asciiTheme="minorHAnsi" w:hAnsiTheme="minorHAnsi" w:cstheme="minorHAnsi"/>
                <w:sz w:val="22"/>
                <w:szCs w:val="22"/>
              </w:rPr>
              <w:t>at least annually.</w:t>
            </w:r>
            <w:r w:rsidR="00E11413">
              <w:rPr>
                <w:rFonts w:asciiTheme="minorHAnsi" w:hAnsiTheme="minorHAnsi" w:cstheme="minorHAnsi"/>
                <w:sz w:val="22"/>
                <w:szCs w:val="22"/>
              </w:rPr>
              <w:t xml:space="preserve"> </w:t>
            </w:r>
          </w:p>
        </w:tc>
      </w:tr>
    </w:tbl>
    <w:p w14:paraId="13D0271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B444352" w14:textId="77777777" w:rsidTr="00E11413">
        <w:trPr>
          <w:trHeight w:val="1439"/>
        </w:trPr>
        <w:tc>
          <w:tcPr>
            <w:tcW w:w="9828" w:type="dxa"/>
            <w:shd w:val="clear" w:color="auto" w:fill="auto"/>
          </w:tcPr>
          <w:p w14:paraId="33796C70"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441C38D"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79F7E145"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58A073B"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54D74EF2"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AEBBB04" w14:textId="77777777" w:rsidTr="00AE45AD">
        <w:trPr>
          <w:trHeight w:val="908"/>
        </w:trPr>
        <w:tc>
          <w:tcPr>
            <w:tcW w:w="9350" w:type="dxa"/>
            <w:shd w:val="clear" w:color="auto" w:fill="auto"/>
          </w:tcPr>
          <w:p w14:paraId="62FC6F8E"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09508C08"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7218C287"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0072599B"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3F96" w14:textId="77777777" w:rsidR="00391708" w:rsidRDefault="00391708" w:rsidP="008B3F9C">
      <w:r>
        <w:separator/>
      </w:r>
    </w:p>
  </w:endnote>
  <w:endnote w:type="continuationSeparator" w:id="0">
    <w:p w14:paraId="448EC8A9" w14:textId="77777777" w:rsidR="00391708" w:rsidRDefault="00391708"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77E6" w14:textId="77777777" w:rsidR="00391708" w:rsidRDefault="00391708" w:rsidP="008B3F9C">
      <w:r>
        <w:separator/>
      </w:r>
    </w:p>
  </w:footnote>
  <w:footnote w:type="continuationSeparator" w:id="0">
    <w:p w14:paraId="3DF23D39" w14:textId="77777777" w:rsidR="00391708" w:rsidRDefault="00391708"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4EB1"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0453C68C" wp14:editId="1CF4948C">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2C919147"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449C"/>
    <w:rsid w:val="0003673C"/>
    <w:rsid w:val="00043F94"/>
    <w:rsid w:val="00047163"/>
    <w:rsid w:val="00066E0F"/>
    <w:rsid w:val="000963C1"/>
    <w:rsid w:val="000A6081"/>
    <w:rsid w:val="000C6EAC"/>
    <w:rsid w:val="000D7DF6"/>
    <w:rsid w:val="000E05F9"/>
    <w:rsid w:val="000E4251"/>
    <w:rsid w:val="00102878"/>
    <w:rsid w:val="00141D32"/>
    <w:rsid w:val="001436AB"/>
    <w:rsid w:val="001F622C"/>
    <w:rsid w:val="0023718F"/>
    <w:rsid w:val="00267715"/>
    <w:rsid w:val="00283464"/>
    <w:rsid w:val="00296554"/>
    <w:rsid w:val="002A4B67"/>
    <w:rsid w:val="002C0B53"/>
    <w:rsid w:val="002C12AD"/>
    <w:rsid w:val="002D7068"/>
    <w:rsid w:val="002E564E"/>
    <w:rsid w:val="002E6E24"/>
    <w:rsid w:val="00304128"/>
    <w:rsid w:val="00337BDD"/>
    <w:rsid w:val="003450DA"/>
    <w:rsid w:val="00353182"/>
    <w:rsid w:val="0037774A"/>
    <w:rsid w:val="00384D7E"/>
    <w:rsid w:val="00391708"/>
    <w:rsid w:val="003C3D87"/>
    <w:rsid w:val="003D3ACF"/>
    <w:rsid w:val="003D4465"/>
    <w:rsid w:val="003E56FF"/>
    <w:rsid w:val="0040282F"/>
    <w:rsid w:val="00402DCD"/>
    <w:rsid w:val="00405DBD"/>
    <w:rsid w:val="00427487"/>
    <w:rsid w:val="0046597B"/>
    <w:rsid w:val="00471D2F"/>
    <w:rsid w:val="004738E8"/>
    <w:rsid w:val="00474FE2"/>
    <w:rsid w:val="00496922"/>
    <w:rsid w:val="004A41F0"/>
    <w:rsid w:val="004C1E97"/>
    <w:rsid w:val="005458B7"/>
    <w:rsid w:val="00550A7D"/>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15C1"/>
    <w:rsid w:val="00783D1F"/>
    <w:rsid w:val="007950AA"/>
    <w:rsid w:val="007B145F"/>
    <w:rsid w:val="007C208B"/>
    <w:rsid w:val="007C2843"/>
    <w:rsid w:val="007C6888"/>
    <w:rsid w:val="007D4FA2"/>
    <w:rsid w:val="007D6FD1"/>
    <w:rsid w:val="007F3769"/>
    <w:rsid w:val="0080478F"/>
    <w:rsid w:val="00812E5D"/>
    <w:rsid w:val="008204DA"/>
    <w:rsid w:val="0082711C"/>
    <w:rsid w:val="0083173B"/>
    <w:rsid w:val="00836704"/>
    <w:rsid w:val="00853561"/>
    <w:rsid w:val="00853954"/>
    <w:rsid w:val="00854A9A"/>
    <w:rsid w:val="008A2AB6"/>
    <w:rsid w:val="008B3F9C"/>
    <w:rsid w:val="008B725B"/>
    <w:rsid w:val="008B77CD"/>
    <w:rsid w:val="008C2EAA"/>
    <w:rsid w:val="008C419A"/>
    <w:rsid w:val="008E039A"/>
    <w:rsid w:val="008E07C7"/>
    <w:rsid w:val="008E202D"/>
    <w:rsid w:val="008F3001"/>
    <w:rsid w:val="008F5E5B"/>
    <w:rsid w:val="00911B27"/>
    <w:rsid w:val="00930595"/>
    <w:rsid w:val="0093729C"/>
    <w:rsid w:val="00956763"/>
    <w:rsid w:val="00996F76"/>
    <w:rsid w:val="009A43BB"/>
    <w:rsid w:val="009B5C3F"/>
    <w:rsid w:val="009B6089"/>
    <w:rsid w:val="009D516D"/>
    <w:rsid w:val="00A329AD"/>
    <w:rsid w:val="00A71109"/>
    <w:rsid w:val="00A76A8E"/>
    <w:rsid w:val="00A87477"/>
    <w:rsid w:val="00AC27B1"/>
    <w:rsid w:val="00AC5780"/>
    <w:rsid w:val="00AE45AD"/>
    <w:rsid w:val="00B017D3"/>
    <w:rsid w:val="00B102E4"/>
    <w:rsid w:val="00B14CE8"/>
    <w:rsid w:val="00B967C9"/>
    <w:rsid w:val="00BB1FCC"/>
    <w:rsid w:val="00BD275A"/>
    <w:rsid w:val="00BE6267"/>
    <w:rsid w:val="00C232FA"/>
    <w:rsid w:val="00C26D0E"/>
    <w:rsid w:val="00C26DBB"/>
    <w:rsid w:val="00C2709E"/>
    <w:rsid w:val="00C51DE5"/>
    <w:rsid w:val="00C578E9"/>
    <w:rsid w:val="00C80A58"/>
    <w:rsid w:val="00CA1870"/>
    <w:rsid w:val="00CA3FDA"/>
    <w:rsid w:val="00CA6DB3"/>
    <w:rsid w:val="00CA6F76"/>
    <w:rsid w:val="00CB3FB9"/>
    <w:rsid w:val="00CC0CE0"/>
    <w:rsid w:val="00CC1DE0"/>
    <w:rsid w:val="00CC7982"/>
    <w:rsid w:val="00CE70CA"/>
    <w:rsid w:val="00CF6443"/>
    <w:rsid w:val="00CF76A8"/>
    <w:rsid w:val="00D43A50"/>
    <w:rsid w:val="00D70CF4"/>
    <w:rsid w:val="00DB3E47"/>
    <w:rsid w:val="00DC0C50"/>
    <w:rsid w:val="00E11413"/>
    <w:rsid w:val="00E53F61"/>
    <w:rsid w:val="00EA1848"/>
    <w:rsid w:val="00EB1987"/>
    <w:rsid w:val="00ED51AC"/>
    <w:rsid w:val="00EE3D49"/>
    <w:rsid w:val="00F11300"/>
    <w:rsid w:val="00F11B43"/>
    <w:rsid w:val="00F63840"/>
    <w:rsid w:val="00F8599A"/>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DC5C5"/>
  <w15:docId w15:val="{207F31C3-5347-4BFB-901F-9EBE48FA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B237F167BB8248867A57A2D39DC536" ma:contentTypeVersion="11" ma:contentTypeDescription="Create a new document." ma:contentTypeScope="" ma:versionID="dd96366c1be09cc5cbcc35612c69a16c">
  <xsd:schema xmlns:xsd="http://www.w3.org/2001/XMLSchema" xmlns:xs="http://www.w3.org/2001/XMLSchema" xmlns:p="http://schemas.microsoft.com/office/2006/metadata/properties" xmlns:ns2="eeb39570-f538-4be0-adc8-79c9aef98811" xmlns:ns3="1da29749-b4c3-47d6-b77b-9909b4d8ab6c" targetNamespace="http://schemas.microsoft.com/office/2006/metadata/properties" ma:root="true" ma:fieldsID="042f27cef5bba5a7ee87a865560952e0" ns2:_="" ns3:_="">
    <xsd:import namespace="eeb39570-f538-4be0-adc8-79c9aef98811"/>
    <xsd:import namespace="1da29749-b4c3-47d6-b77b-9909b4d8a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39570-f538-4be0-adc8-79c9aef9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29749-b4c3-47d6-b77b-9909b4d8ab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A8756-0696-44E3-9118-D55FAC7742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89DE25-D2E4-42CC-8B6A-6EAFA0DDA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39570-f538-4be0-adc8-79c9aef98811"/>
    <ds:schemaRef ds:uri="1da29749-b4c3-47d6-b77b-9909b4d8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913B2-FED6-43AF-A1D4-B1D57BB61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Tom Salzer</cp:lastModifiedBy>
  <cp:revision>2</cp:revision>
  <cp:lastPrinted>2020-07-30T23:34:00Z</cp:lastPrinted>
  <dcterms:created xsi:type="dcterms:W3CDTF">2021-10-20T14:44:00Z</dcterms:created>
  <dcterms:modified xsi:type="dcterms:W3CDTF">2021-10-20T14:44:00Z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0x01010065B237F167BB8248867A57A2D39DC536</vt:lpwstr>
  </property>
</Properties>
</file>