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8F977" w14:textId="23CFEF00" w:rsidR="00783D1F" w:rsidRPr="00471D2F" w:rsidRDefault="00AE45AD" w:rsidP="00783D1F">
      <w:pPr>
        <w:spacing w:after="160" w:line="259" w:lineRule="auto"/>
        <w:jc w:val="center"/>
        <w:rPr>
          <w:rFonts w:ascii="Calibri" w:eastAsia="Calibri" w:hAnsi="Calibri" w:cs="Calibri"/>
          <w:b/>
          <w:bCs/>
          <w:sz w:val="22"/>
          <w:szCs w:val="22"/>
        </w:rPr>
      </w:pPr>
      <w:r>
        <w:rPr>
          <w:rFonts w:ascii="Calibri" w:eastAsia="Calibri" w:hAnsi="Calibri" w:cs="Calibri"/>
          <w:b/>
          <w:bCs/>
          <w:sz w:val="22"/>
          <w:szCs w:val="22"/>
        </w:rPr>
        <w:br/>
      </w:r>
      <w:r w:rsidR="00783D1F" w:rsidRPr="00471D2F">
        <w:rPr>
          <w:rFonts w:ascii="Calibri" w:eastAsia="Calibri" w:hAnsi="Calibri" w:cs="Calibri"/>
          <w:b/>
          <w:bCs/>
          <w:sz w:val="22"/>
          <w:szCs w:val="22"/>
        </w:rPr>
        <w:t>RESOLUTION</w:t>
      </w:r>
      <w:r w:rsidR="00CB3FB9">
        <w:rPr>
          <w:rFonts w:ascii="Calibri" w:eastAsia="Calibri" w:hAnsi="Calibri" w:cs="Calibri"/>
          <w:b/>
          <w:bCs/>
          <w:sz w:val="22"/>
          <w:szCs w:val="22"/>
        </w:rPr>
        <w:t xml:space="preserve"> </w:t>
      </w:r>
      <w:r w:rsidR="001D4621">
        <w:rPr>
          <w:rFonts w:ascii="Calibri" w:eastAsia="Calibri" w:hAnsi="Calibri" w:cs="Calibri"/>
          <w:b/>
          <w:bCs/>
          <w:sz w:val="22"/>
          <w:szCs w:val="22"/>
        </w:rPr>
        <w:t>2024-</w:t>
      </w:r>
      <w:r w:rsidR="007E3C68">
        <w:rPr>
          <w:rFonts w:ascii="Calibri" w:eastAsia="Calibri" w:hAnsi="Calibri" w:cs="Calibri"/>
          <w:b/>
          <w:bCs/>
          <w:sz w:val="22"/>
          <w:szCs w:val="22"/>
        </w:rPr>
        <w:t>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4C7E2D7A" w14:textId="77777777" w:rsidTr="008A5B4D">
        <w:trPr>
          <w:trHeight w:val="269"/>
        </w:trPr>
        <w:tc>
          <w:tcPr>
            <w:tcW w:w="9828" w:type="dxa"/>
            <w:shd w:val="clear" w:color="auto" w:fill="auto"/>
          </w:tcPr>
          <w:p w14:paraId="0FD72A4B" w14:textId="7B108F64" w:rsidR="00783D1F" w:rsidRPr="00AE45AD" w:rsidRDefault="00A01CA6" w:rsidP="00A77A16">
            <w:pPr>
              <w:rPr>
                <w:rFonts w:ascii="Calibri" w:eastAsia="Calibri" w:hAnsi="Calibri" w:cs="Calibri"/>
                <w:b/>
                <w:bCs/>
                <w:sz w:val="22"/>
                <w:szCs w:val="22"/>
              </w:rPr>
            </w:pPr>
            <w:bookmarkStart w:id="0" w:name="_Hlk143087370"/>
            <w:r>
              <w:rPr>
                <w:rFonts w:ascii="Calibri" w:eastAsia="Calibri" w:hAnsi="Calibri" w:cs="Calibri"/>
                <w:b/>
                <w:bCs/>
                <w:sz w:val="22"/>
                <w:szCs w:val="22"/>
              </w:rPr>
              <w:t xml:space="preserve">RESOLUTION </w:t>
            </w:r>
            <w:r w:rsidR="00783D1F" w:rsidRPr="00471D2F">
              <w:rPr>
                <w:rFonts w:ascii="Calibri" w:eastAsia="Calibri" w:hAnsi="Calibri" w:cs="Calibri"/>
                <w:b/>
                <w:bCs/>
                <w:sz w:val="22"/>
                <w:szCs w:val="22"/>
              </w:rPr>
              <w:t>TITLE</w:t>
            </w:r>
            <w:r w:rsidR="00AE45AD">
              <w:rPr>
                <w:rFonts w:ascii="Calibri" w:eastAsia="Calibri" w:hAnsi="Calibri" w:cs="Calibri"/>
                <w:b/>
                <w:bCs/>
                <w:sz w:val="22"/>
                <w:szCs w:val="22"/>
              </w:rPr>
              <w:t xml:space="preserve">: </w:t>
            </w:r>
            <w:r w:rsidR="00226C30" w:rsidRPr="007E3C68">
              <w:rPr>
                <w:rFonts w:ascii="Calibri" w:eastAsia="Calibri" w:hAnsi="Calibri" w:cs="Calibri"/>
                <w:sz w:val="22"/>
                <w:szCs w:val="22"/>
              </w:rPr>
              <w:t>The Role of FSA and NRCS in Managing CREP</w:t>
            </w:r>
            <w:r w:rsidR="00450770" w:rsidRPr="007E3C68">
              <w:rPr>
                <w:rFonts w:ascii="Calibri" w:eastAsia="Calibri" w:hAnsi="Calibri" w:cs="Calibri"/>
                <w:sz w:val="22"/>
                <w:szCs w:val="22"/>
              </w:rPr>
              <w:t xml:space="preserve"> and CRP</w:t>
            </w:r>
          </w:p>
        </w:tc>
      </w:tr>
      <w:bookmarkEnd w:id="0"/>
    </w:tbl>
    <w:p w14:paraId="1FA37DEF" w14:textId="77777777" w:rsidR="00783D1F" w:rsidRPr="001D4621" w:rsidRDefault="00783D1F"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FE1D304" w14:textId="77777777" w:rsidTr="008A5B4D">
        <w:trPr>
          <w:trHeight w:val="278"/>
        </w:trPr>
        <w:tc>
          <w:tcPr>
            <w:tcW w:w="9828" w:type="dxa"/>
            <w:shd w:val="clear" w:color="auto" w:fill="auto"/>
          </w:tcPr>
          <w:p w14:paraId="5E2300C8" w14:textId="4559D89A" w:rsidR="00783D1F" w:rsidRPr="00AE45AD" w:rsidRDefault="00783D1F" w:rsidP="00BF748B">
            <w:pPr>
              <w:rPr>
                <w:rFonts w:ascii="Calibri" w:eastAsia="Calibri" w:hAnsi="Calibri" w:cs="Calibri"/>
                <w:sz w:val="22"/>
                <w:szCs w:val="22"/>
                <w:u w:val="single"/>
              </w:rPr>
            </w:pPr>
            <w:r w:rsidRPr="00471D2F">
              <w:rPr>
                <w:rFonts w:ascii="Calibri" w:eastAsia="Calibri" w:hAnsi="Calibri" w:cs="Calibri"/>
                <w:b/>
                <w:bCs/>
                <w:sz w:val="22"/>
                <w:szCs w:val="22"/>
              </w:rPr>
              <w:t>SPONSOR</w:t>
            </w:r>
            <w:r w:rsidR="00BF748B">
              <w:rPr>
                <w:rFonts w:ascii="Calibri" w:eastAsia="Calibri" w:hAnsi="Calibri" w:cs="Calibri"/>
                <w:b/>
                <w:bCs/>
                <w:sz w:val="22"/>
                <w:szCs w:val="22"/>
              </w:rPr>
              <w:t xml:space="preserve">ING </w:t>
            </w:r>
            <w:r w:rsidRPr="00471D2F">
              <w:rPr>
                <w:rFonts w:ascii="Calibri" w:eastAsia="Calibri" w:hAnsi="Calibri" w:cs="Calibri"/>
                <w:b/>
                <w:bCs/>
                <w:sz w:val="22"/>
                <w:szCs w:val="22"/>
              </w:rPr>
              <w:t>CD</w:t>
            </w:r>
            <w:r w:rsidR="00230A2C">
              <w:rPr>
                <w:rFonts w:ascii="Calibri" w:eastAsia="Calibri" w:hAnsi="Calibri" w:cs="Calibri"/>
                <w:b/>
                <w:bCs/>
                <w:sz w:val="22"/>
                <w:szCs w:val="22"/>
              </w:rPr>
              <w:t>s (or entities)</w:t>
            </w:r>
            <w:r w:rsidRPr="00471D2F">
              <w:rPr>
                <w:rFonts w:ascii="Calibri" w:eastAsia="Calibri" w:hAnsi="Calibri" w:cs="Calibri"/>
                <w:b/>
                <w:bCs/>
                <w:sz w:val="22"/>
                <w:szCs w:val="22"/>
              </w:rPr>
              <w:t>:</w:t>
            </w:r>
            <w:r w:rsidR="003A1BB1">
              <w:rPr>
                <w:rFonts w:ascii="Calibri" w:eastAsia="Calibri" w:hAnsi="Calibri" w:cs="Calibri"/>
                <w:b/>
                <w:bCs/>
                <w:sz w:val="22"/>
                <w:szCs w:val="22"/>
              </w:rPr>
              <w:t xml:space="preserve"> </w:t>
            </w:r>
            <w:r w:rsidR="00C3331D" w:rsidRPr="007E3C68">
              <w:rPr>
                <w:rFonts w:ascii="Calibri" w:eastAsia="Calibri" w:hAnsi="Calibri" w:cs="Calibri"/>
                <w:sz w:val="22"/>
                <w:szCs w:val="22"/>
              </w:rPr>
              <w:t>Whitman Conservation District</w:t>
            </w:r>
          </w:p>
        </w:tc>
      </w:tr>
    </w:tbl>
    <w:p w14:paraId="72A7B247" w14:textId="77777777" w:rsidR="001B4602" w:rsidRPr="001D4621" w:rsidRDefault="001B4602"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840F59" w14:paraId="4BCFA15F" w14:textId="77777777" w:rsidTr="008A5B4D">
        <w:trPr>
          <w:trHeight w:val="296"/>
        </w:trPr>
        <w:tc>
          <w:tcPr>
            <w:tcW w:w="9828" w:type="dxa"/>
            <w:shd w:val="clear" w:color="auto" w:fill="auto"/>
          </w:tcPr>
          <w:p w14:paraId="02387AE7" w14:textId="0AACACE3" w:rsidR="00783D1F" w:rsidRPr="008F14B8" w:rsidRDefault="00783D1F" w:rsidP="00A77A16">
            <w:pPr>
              <w:rPr>
                <w:rFonts w:ascii="Calibri" w:eastAsia="Calibri" w:hAnsi="Calibri" w:cs="Calibri"/>
                <w:sz w:val="22"/>
                <w:szCs w:val="22"/>
              </w:rPr>
            </w:pPr>
            <w:r w:rsidRPr="008F14B8">
              <w:rPr>
                <w:rFonts w:ascii="Calibri" w:eastAsia="Calibri" w:hAnsi="Calibri" w:cs="Calibri"/>
                <w:b/>
                <w:bCs/>
                <w:sz w:val="22"/>
                <w:szCs w:val="22"/>
              </w:rPr>
              <w:t xml:space="preserve">AREA: </w:t>
            </w:r>
            <w:r w:rsidR="00A77A16">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N</w:t>
            </w:r>
            <w:r w:rsidR="00230A2C" w:rsidRPr="008F14B8">
              <w:rPr>
                <w:rFonts w:ascii="Calibri" w:eastAsia="Calibri" w:hAnsi="Calibri" w:cs="Calibri"/>
                <w:sz w:val="22"/>
                <w:szCs w:val="22"/>
              </w:rPr>
              <w:t>orthwest</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S</w:t>
            </w:r>
            <w:r w:rsidR="00230A2C" w:rsidRPr="008F14B8">
              <w:rPr>
                <w:rFonts w:ascii="Calibri" w:eastAsia="Calibri" w:hAnsi="Calibri" w:cs="Calibri"/>
                <w:sz w:val="22"/>
                <w:szCs w:val="22"/>
              </w:rPr>
              <w:t>outhwest</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N</w:t>
            </w:r>
            <w:r w:rsidR="00230A2C" w:rsidRPr="008F14B8">
              <w:rPr>
                <w:rFonts w:ascii="Calibri" w:eastAsia="Calibri" w:hAnsi="Calibri" w:cs="Calibri"/>
                <w:sz w:val="22"/>
                <w:szCs w:val="22"/>
              </w:rPr>
              <w:t>orth Central</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S</w:t>
            </w:r>
            <w:r w:rsidR="00230A2C" w:rsidRPr="008F14B8">
              <w:rPr>
                <w:rFonts w:ascii="Calibri" w:eastAsia="Calibri" w:hAnsi="Calibri" w:cs="Calibri"/>
                <w:sz w:val="22"/>
                <w:szCs w:val="22"/>
              </w:rPr>
              <w:t xml:space="preserve">outh </w:t>
            </w:r>
            <w:r w:rsidRPr="008F14B8">
              <w:rPr>
                <w:rFonts w:ascii="Calibri" w:eastAsia="Calibri" w:hAnsi="Calibri" w:cs="Calibri"/>
                <w:sz w:val="22"/>
                <w:szCs w:val="22"/>
              </w:rPr>
              <w:t>C</w:t>
            </w:r>
            <w:r w:rsidR="00230A2C" w:rsidRPr="008F14B8">
              <w:rPr>
                <w:rFonts w:ascii="Calibri" w:eastAsia="Calibri" w:hAnsi="Calibri" w:cs="Calibri"/>
                <w:sz w:val="22"/>
                <w:szCs w:val="22"/>
              </w:rPr>
              <w:t>entral</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proofErr w:type="gramStart"/>
            <w:r w:rsidRPr="008F14B8">
              <w:rPr>
                <w:rFonts w:ascii="Calibri" w:eastAsia="Calibri" w:hAnsi="Calibri" w:cs="Calibri"/>
                <w:sz w:val="22"/>
                <w:szCs w:val="22"/>
              </w:rPr>
              <w:t>N</w:t>
            </w:r>
            <w:r w:rsidR="00230A2C" w:rsidRPr="008F14B8">
              <w:rPr>
                <w:rFonts w:ascii="Calibri" w:eastAsia="Calibri" w:hAnsi="Calibri" w:cs="Calibri"/>
                <w:sz w:val="22"/>
                <w:szCs w:val="22"/>
              </w:rPr>
              <w:t>ortheast</w:t>
            </w:r>
            <w:r w:rsidRPr="008F14B8">
              <w:rPr>
                <w:rFonts w:ascii="Calibri" w:eastAsia="Calibri" w:hAnsi="Calibri" w:cs="Calibri"/>
                <w:sz w:val="22"/>
                <w:szCs w:val="22"/>
              </w:rPr>
              <w:t xml:space="preserve">  </w:t>
            </w:r>
            <w:r w:rsidR="007E3C68">
              <w:rPr>
                <w:rFonts w:ascii="Wingdings" w:eastAsia="Wingdings" w:hAnsi="Wingdings" w:cs="Wingdings"/>
                <w:color w:val="000000"/>
                <w:sz w:val="22"/>
                <w:szCs w:val="22"/>
              </w:rPr>
              <w:t></w:t>
            </w:r>
            <w:proofErr w:type="gramEnd"/>
            <w:r w:rsidR="00230A2C">
              <w:rPr>
                <w:rFonts w:ascii="Calibri" w:eastAsia="Calibri" w:hAnsi="Calibri" w:cs="Calibri"/>
                <w:sz w:val="22"/>
                <w:szCs w:val="22"/>
              </w:rPr>
              <w:t xml:space="preserve"> Southeast</w:t>
            </w:r>
          </w:p>
        </w:tc>
      </w:tr>
    </w:tbl>
    <w:p w14:paraId="776E8EDB" w14:textId="77777777" w:rsidR="00783D1F" w:rsidRPr="008F14B8" w:rsidRDefault="00783D1F"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380968F" w14:textId="77777777" w:rsidTr="008A5B4D">
        <w:trPr>
          <w:trHeight w:val="1394"/>
        </w:trPr>
        <w:tc>
          <w:tcPr>
            <w:tcW w:w="9828" w:type="dxa"/>
            <w:shd w:val="clear" w:color="auto" w:fill="auto"/>
          </w:tcPr>
          <w:p w14:paraId="676B5421"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1B875779" w14:textId="1C3F6278" w:rsidR="00783D1F" w:rsidRPr="00471D2F" w:rsidRDefault="007E3C68" w:rsidP="00EB1987">
            <w:pPr>
              <w:ind w:left="720"/>
              <w:rPr>
                <w:rFonts w:ascii="Calibri" w:eastAsia="Calibri" w:hAnsi="Calibri" w:cs="Calibri"/>
                <w:sz w:val="22"/>
                <w:szCs w:val="22"/>
              </w:rPr>
            </w:pPr>
            <w:r>
              <w:rPr>
                <w:rFonts w:ascii="Wingdings" w:eastAsia="Wingdings" w:hAnsi="Wingdings" w:cs="Wingdings"/>
                <w:color w:val="000000"/>
                <w:sz w:val="22"/>
                <w:szCs w:val="22"/>
              </w:rPr>
              <w:t></w:t>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Policy</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setting a new or amended internal</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policy</w:t>
            </w:r>
            <w:r w:rsidR="00230A2C" w:rsidRPr="00230A2C">
              <w:rPr>
                <w:rFonts w:ascii="Calibri" w:eastAsia="Calibri" w:hAnsi="Calibri" w:cs="Calibri"/>
                <w:sz w:val="22"/>
                <w:szCs w:val="22"/>
              </w:rPr>
              <w:t xml:space="preserve"> directive)</w:t>
            </w:r>
          </w:p>
          <w:p w14:paraId="32337C7F" w14:textId="09FDBECE" w:rsidR="00783D1F" w:rsidRPr="00471D2F" w:rsidRDefault="00A77A16" w:rsidP="00EB1987">
            <w:pPr>
              <w:ind w:left="720"/>
              <w:rPr>
                <w:rFonts w:ascii="Calibri" w:eastAsia="Calibri" w:hAnsi="Calibri" w:cs="Calibri"/>
                <w:sz w:val="22"/>
                <w:szCs w:val="22"/>
              </w:rPr>
            </w:pPr>
            <w:r>
              <w:rPr>
                <w:rFonts w:ascii="Calibri" w:eastAsia="Calibri" w:hAnsi="Calibri" w:cs="Calibri"/>
                <w:sz w:val="22"/>
                <w:szCs w:val="22"/>
              </w:rPr>
              <w:sym w:font="Wingdings" w:char="F06F"/>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Position Statement</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declaring</w:t>
            </w:r>
            <w:r w:rsidR="00230A2C" w:rsidRPr="00230A2C">
              <w:rPr>
                <w:rFonts w:ascii="Calibri" w:eastAsia="Calibri" w:hAnsi="Calibri" w:cs="Calibri"/>
                <w:sz w:val="22"/>
                <w:szCs w:val="22"/>
              </w:rPr>
              <w:t xml:space="preserve"> a</w:t>
            </w:r>
            <w:r w:rsidR="0061097F">
              <w:rPr>
                <w:rFonts w:ascii="Calibri" w:eastAsia="Calibri" w:hAnsi="Calibri" w:cs="Calibri"/>
                <w:sz w:val="22"/>
                <w:szCs w:val="22"/>
              </w:rPr>
              <w:t>n official WACD</w:t>
            </w:r>
            <w:r w:rsidR="00230A2C" w:rsidRPr="00230A2C">
              <w:rPr>
                <w:rFonts w:ascii="Calibri" w:eastAsia="Calibri" w:hAnsi="Calibri" w:cs="Calibri"/>
                <w:sz w:val="22"/>
                <w:szCs w:val="22"/>
              </w:rPr>
              <w:t xml:space="preserve"> position)</w:t>
            </w:r>
          </w:p>
          <w:p w14:paraId="7C3BEF2C" w14:textId="61C987A5"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r w:rsidR="00230A2C" w:rsidRPr="00230A2C">
              <w:rPr>
                <w:rFonts w:ascii="Calibri" w:eastAsia="Calibri" w:hAnsi="Calibri" w:cs="Calibri"/>
                <w:sz w:val="22"/>
                <w:szCs w:val="22"/>
              </w:rPr>
              <w:t xml:space="preserve"> (recognizing an entity for notable contributions)</w:t>
            </w:r>
          </w:p>
          <w:p w14:paraId="22535F6D" w14:textId="46588C36"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r w:rsidR="00230A2C" w:rsidRPr="00230A2C">
              <w:rPr>
                <w:rFonts w:ascii="Calibri" w:eastAsia="Calibri" w:hAnsi="Calibri" w:cs="Calibri"/>
                <w:sz w:val="22"/>
                <w:szCs w:val="22"/>
              </w:rPr>
              <w:t xml:space="preserve"> (identifying research or investigation deemed necessary by WACD members)</w:t>
            </w:r>
          </w:p>
        </w:tc>
      </w:tr>
    </w:tbl>
    <w:p w14:paraId="271CF478" w14:textId="77777777" w:rsidR="00783D1F" w:rsidRPr="001D4621" w:rsidRDefault="00783D1F" w:rsidP="00783D1F">
      <w:pPr>
        <w:rPr>
          <w:rFonts w:ascii="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67722E5B" w14:textId="77777777" w:rsidTr="008A5B4D">
        <w:trPr>
          <w:trHeight w:val="1979"/>
        </w:trPr>
        <w:tc>
          <w:tcPr>
            <w:tcW w:w="9828" w:type="dxa"/>
            <w:shd w:val="clear" w:color="auto" w:fill="auto"/>
          </w:tcPr>
          <w:p w14:paraId="1CDB77A3"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2A896C1A" w14:textId="7A6E8AF7" w:rsidR="00783D1F" w:rsidRPr="00471D2F" w:rsidRDefault="007E3C68" w:rsidP="00EB1987">
            <w:pPr>
              <w:ind w:left="720"/>
              <w:rPr>
                <w:rFonts w:ascii="Calibri" w:eastAsia="Calibri" w:hAnsi="Calibri" w:cs="Calibri"/>
                <w:b/>
                <w:bCs/>
                <w:sz w:val="22"/>
                <w:szCs w:val="22"/>
              </w:rPr>
            </w:pPr>
            <w:r>
              <w:rPr>
                <w:rFonts w:ascii="Wingdings" w:eastAsia="Wingdings" w:hAnsi="Wingdings" w:cs="Wingdings"/>
                <w:color w:val="000000"/>
                <w:sz w:val="22"/>
                <w:szCs w:val="22"/>
              </w:rPr>
              <w:t></w:t>
            </w:r>
            <w:r w:rsidR="00783D1F" w:rsidRPr="00471D2F">
              <w:rPr>
                <w:rFonts w:ascii="Calibri" w:eastAsia="Calibri" w:hAnsi="Calibri" w:cs="Calibri"/>
                <w:b/>
                <w:bCs/>
                <w:sz w:val="22"/>
                <w:szCs w:val="22"/>
              </w:rPr>
              <w:t xml:space="preserve"> WACD</w:t>
            </w:r>
          </w:p>
          <w:p w14:paraId="7504EAA6" w14:textId="3F0D4E47" w:rsidR="00783D1F" w:rsidRPr="00471D2F" w:rsidRDefault="00A57BB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00783D1F" w:rsidRPr="00471D2F">
              <w:rPr>
                <w:rFonts w:ascii="Calibri" w:eastAsia="Calibri" w:hAnsi="Calibri" w:cs="Calibri"/>
                <w:b/>
                <w:bCs/>
                <w:sz w:val="22"/>
                <w:szCs w:val="22"/>
              </w:rPr>
              <w:t xml:space="preserve"> WSCC</w:t>
            </w:r>
          </w:p>
          <w:p w14:paraId="58AACDE7"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2BA9EA77" w14:textId="6F68772D" w:rsidR="00783D1F" w:rsidRPr="00471D2F" w:rsidRDefault="007E3C68" w:rsidP="00EB1987">
            <w:pPr>
              <w:ind w:left="720"/>
              <w:rPr>
                <w:rFonts w:ascii="Calibri" w:eastAsia="Calibri" w:hAnsi="Calibri" w:cs="Calibri"/>
                <w:b/>
                <w:bCs/>
                <w:sz w:val="22"/>
                <w:szCs w:val="22"/>
              </w:rPr>
            </w:pPr>
            <w:r>
              <w:rPr>
                <w:rFonts w:ascii="Wingdings" w:eastAsia="Wingdings" w:hAnsi="Wingdings" w:cs="Wingdings"/>
                <w:color w:val="000000"/>
                <w:sz w:val="22"/>
                <w:szCs w:val="22"/>
              </w:rPr>
              <w:t></w:t>
            </w:r>
            <w:r w:rsidR="00783D1F" w:rsidRPr="00471D2F">
              <w:rPr>
                <w:rFonts w:ascii="Calibri" w:eastAsia="Calibri" w:hAnsi="Calibri" w:cs="Calibri"/>
                <w:b/>
                <w:bCs/>
                <w:sz w:val="22"/>
                <w:szCs w:val="22"/>
              </w:rPr>
              <w:t xml:space="preserve"> NRCS</w:t>
            </w:r>
          </w:p>
          <w:p w14:paraId="30949F03" w14:textId="41DEE999"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NACD</w:t>
            </w:r>
            <w:r w:rsidR="001D0C92">
              <w:rPr>
                <w:rFonts w:ascii="Calibri" w:eastAsia="Calibri" w:hAnsi="Calibri" w:cs="Calibri"/>
                <w:b/>
                <w:bCs/>
                <w:sz w:val="22"/>
                <w:szCs w:val="22"/>
              </w:rPr>
              <w:t xml:space="preserve"> (See Page 2)</w:t>
            </w:r>
          </w:p>
          <w:p w14:paraId="50A51061" w14:textId="77777777" w:rsidR="00783D1F" w:rsidRPr="00AE45AD" w:rsidRDefault="00783D1F" w:rsidP="00AE45AD">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NON-STATE/FEDERAL PARTNER </w:t>
            </w:r>
            <w:r w:rsidRPr="00471D2F">
              <w:rPr>
                <w:rFonts w:ascii="Calibri" w:eastAsia="Calibri" w:hAnsi="Calibri" w:cs="Calibri"/>
                <w:b/>
                <w:bCs/>
                <w:sz w:val="22"/>
                <w:szCs w:val="22"/>
              </w:rPr>
              <w:tab/>
              <w:t>_________________________</w:t>
            </w:r>
          </w:p>
        </w:tc>
      </w:tr>
    </w:tbl>
    <w:p w14:paraId="22694016" w14:textId="77777777" w:rsidR="00783D1F" w:rsidRPr="001D4621" w:rsidRDefault="00783D1F" w:rsidP="00783D1F">
      <w:pPr>
        <w:spacing w:line="259" w:lineRule="auto"/>
        <w:rPr>
          <w:rFonts w:ascii="Calibri" w:eastAsia="Calibri" w:hAnsi="Calibri" w:cs="Calibri"/>
          <w:sz w:val="12"/>
          <w:szCs w:val="12"/>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A5B4D" w:rsidRPr="00471D2F" w14:paraId="3EC2FB78" w14:textId="77777777" w:rsidTr="008A5B4D">
        <w:trPr>
          <w:trHeight w:val="1439"/>
        </w:trPr>
        <w:tc>
          <w:tcPr>
            <w:tcW w:w="9828" w:type="dxa"/>
            <w:shd w:val="clear" w:color="auto" w:fill="auto"/>
          </w:tcPr>
          <w:p w14:paraId="3ACC5C77" w14:textId="77777777" w:rsidR="008A5B4D" w:rsidRPr="00471D2F" w:rsidRDefault="008A5B4D" w:rsidP="008A5B4D">
            <w:pPr>
              <w:rPr>
                <w:rFonts w:ascii="Calibri" w:eastAsia="Calibri" w:hAnsi="Calibri" w:cs="Calibri"/>
                <w:sz w:val="22"/>
                <w:szCs w:val="22"/>
              </w:rPr>
            </w:pPr>
            <w:r w:rsidRPr="00471D2F">
              <w:rPr>
                <w:rFonts w:ascii="Calibri" w:eastAsia="Calibri" w:hAnsi="Calibri" w:cs="Calibri"/>
                <w:b/>
                <w:bCs/>
                <w:sz w:val="22"/>
                <w:szCs w:val="22"/>
              </w:rPr>
              <w:t>TYPE</w:t>
            </w:r>
            <w:r>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4D041E37" w14:textId="2B9B67E0" w:rsidR="008A5B4D" w:rsidRPr="00471D2F" w:rsidRDefault="008A5B4D" w:rsidP="008A5B4D">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230A2C">
              <w:rPr>
                <w:rFonts w:ascii="Calibri" w:eastAsia="Calibri" w:hAnsi="Calibri" w:cs="Calibri"/>
                <w:b/>
                <w:bCs/>
                <w:sz w:val="22"/>
                <w:szCs w:val="22"/>
              </w:rPr>
              <w:t xml:space="preserve">Technical </w:t>
            </w:r>
            <w:r w:rsidR="00230A2C" w:rsidRPr="00230A2C">
              <w:rPr>
                <w:rFonts w:ascii="Calibri" w:eastAsia="Calibri" w:hAnsi="Calibri" w:cs="Calibri"/>
                <w:b/>
                <w:bCs/>
                <w:sz w:val="22"/>
                <w:szCs w:val="22"/>
              </w:rPr>
              <w:t>change</w:t>
            </w:r>
            <w:r w:rsidR="00230A2C">
              <w:rPr>
                <w:rFonts w:ascii="Calibri" w:eastAsia="Calibri" w:hAnsi="Calibri" w:cs="Calibri"/>
                <w:sz w:val="22"/>
                <w:szCs w:val="22"/>
              </w:rPr>
              <w:t xml:space="preserve">. </w:t>
            </w:r>
          </w:p>
          <w:p w14:paraId="2FDA2E0B" w14:textId="7A2B7604" w:rsidR="001761DB" w:rsidRDefault="007E3C68" w:rsidP="001761DB">
            <w:pPr>
              <w:ind w:left="240" w:hanging="240"/>
              <w:rPr>
                <w:rFonts w:ascii="Calibri" w:eastAsia="Calibri" w:hAnsi="Calibri" w:cs="Calibri"/>
                <w:sz w:val="22"/>
                <w:szCs w:val="22"/>
              </w:rPr>
            </w:pPr>
            <w:r>
              <w:rPr>
                <w:rFonts w:ascii="Wingdings" w:eastAsia="Wingdings" w:hAnsi="Wingdings" w:cs="Wingdings"/>
                <w:color w:val="000000"/>
                <w:sz w:val="22"/>
                <w:szCs w:val="22"/>
              </w:rPr>
              <w:t></w:t>
            </w:r>
            <w:r w:rsidR="008A5B4D" w:rsidRPr="00471D2F">
              <w:rPr>
                <w:rFonts w:ascii="Calibri" w:eastAsia="Calibri" w:hAnsi="Calibri" w:cs="Calibri"/>
                <w:sz w:val="22"/>
                <w:szCs w:val="22"/>
              </w:rPr>
              <w:t xml:space="preserve"> </w:t>
            </w:r>
            <w:r w:rsidR="008A5B4D" w:rsidRPr="00230A2C">
              <w:rPr>
                <w:rFonts w:ascii="Calibri" w:eastAsia="Calibri" w:hAnsi="Calibri" w:cs="Calibri"/>
                <w:b/>
                <w:bCs/>
                <w:sz w:val="22"/>
                <w:szCs w:val="22"/>
              </w:rPr>
              <w:t>Substantive change to existing policy</w:t>
            </w:r>
            <w:r w:rsidR="008A5B4D" w:rsidRPr="00471D2F">
              <w:rPr>
                <w:rFonts w:ascii="Calibri" w:eastAsia="Calibri" w:hAnsi="Calibri" w:cs="Calibri"/>
                <w:sz w:val="22"/>
                <w:szCs w:val="22"/>
              </w:rPr>
              <w:t xml:space="preserve">. </w:t>
            </w:r>
          </w:p>
          <w:p w14:paraId="7A057769" w14:textId="03ECD5FE" w:rsidR="008A5B4D" w:rsidRPr="00471D2F" w:rsidRDefault="008A5B4D" w:rsidP="001761DB">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230A2C">
              <w:rPr>
                <w:rFonts w:ascii="Calibri" w:eastAsia="Calibri" w:hAnsi="Calibri" w:cs="Calibri"/>
                <w:b/>
                <w:bCs/>
                <w:sz w:val="22"/>
                <w:szCs w:val="22"/>
              </w:rPr>
              <w:t>New policy</w:t>
            </w:r>
            <w:r w:rsidRPr="00471D2F">
              <w:rPr>
                <w:rFonts w:ascii="Calibri" w:eastAsia="Calibri" w:hAnsi="Calibri" w:cs="Calibri"/>
                <w:sz w:val="22"/>
                <w:szCs w:val="22"/>
              </w:rPr>
              <w: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78385CFD" w14:textId="77777777" w:rsidTr="001D4621">
        <w:trPr>
          <w:trHeight w:val="1772"/>
        </w:trPr>
        <w:tc>
          <w:tcPr>
            <w:tcW w:w="9828" w:type="dxa"/>
            <w:shd w:val="clear" w:color="auto" w:fill="auto"/>
          </w:tcPr>
          <w:p w14:paraId="5935FC0A" w14:textId="6DA2A450" w:rsidR="003A1BB1" w:rsidRPr="003A1BB1" w:rsidRDefault="00783D1F" w:rsidP="003A1BB1">
            <w:r w:rsidRPr="00471D2F">
              <w:rPr>
                <w:rFonts w:ascii="Calibri" w:eastAsia="Calibri" w:hAnsi="Calibri" w:cs="Calibri"/>
                <w:b/>
                <w:sz w:val="22"/>
                <w:szCs w:val="22"/>
              </w:rPr>
              <w:t>BACKGROUND</w:t>
            </w:r>
            <w:r w:rsidR="00A01CA6">
              <w:rPr>
                <w:rFonts w:ascii="Calibri" w:eastAsia="Calibri" w:hAnsi="Calibri" w:cs="Calibri"/>
                <w:b/>
                <w:sz w:val="22"/>
                <w:szCs w:val="22"/>
              </w:rPr>
              <w:t xml:space="preserve"> DESCRIBING </w:t>
            </w:r>
            <w:r w:rsidR="0008033A">
              <w:rPr>
                <w:rFonts w:ascii="Calibri" w:eastAsia="Calibri" w:hAnsi="Calibri" w:cs="Calibri"/>
                <w:b/>
                <w:sz w:val="22"/>
                <w:szCs w:val="22"/>
              </w:rPr>
              <w:t xml:space="preserve">THE </w:t>
            </w:r>
            <w:r w:rsidR="00A01CA6">
              <w:rPr>
                <w:rFonts w:ascii="Calibri" w:eastAsia="Calibri" w:hAnsi="Calibri" w:cs="Calibri"/>
                <w:b/>
                <w:sz w:val="22"/>
                <w:szCs w:val="22"/>
              </w:rPr>
              <w:t>ISSUE</w:t>
            </w:r>
            <w:r w:rsidRPr="00471D2F">
              <w:rPr>
                <w:rFonts w:ascii="Calibri" w:eastAsia="Calibri" w:hAnsi="Calibri" w:cs="Calibri"/>
                <w:b/>
                <w:sz w:val="22"/>
                <w:szCs w:val="22"/>
              </w:rPr>
              <w:t>/PROBLEM STATEMENT:</w:t>
            </w:r>
            <w:r w:rsidR="003A1BB1">
              <w:rPr>
                <w:rFonts w:ascii="Calibri" w:eastAsia="Calibri" w:hAnsi="Calibri" w:cs="Calibri"/>
                <w:b/>
                <w:sz w:val="22"/>
                <w:szCs w:val="22"/>
              </w:rPr>
              <w:t xml:space="preserve">  </w:t>
            </w:r>
          </w:p>
          <w:p w14:paraId="559DDEEE" w14:textId="77777777" w:rsidR="00226C30" w:rsidRPr="00226C30" w:rsidRDefault="00226C30" w:rsidP="00226C30">
            <w:pPr>
              <w:spacing w:after="160" w:line="259" w:lineRule="auto"/>
              <w:rPr>
                <w:rFonts w:ascii="Calibri" w:eastAsia="Calibri" w:hAnsi="Calibri" w:cs="Calibri"/>
                <w:bCs/>
                <w:sz w:val="22"/>
                <w:szCs w:val="22"/>
              </w:rPr>
            </w:pPr>
            <w:r w:rsidRPr="00226C30">
              <w:rPr>
                <w:rFonts w:ascii="Calibri" w:eastAsia="Calibri" w:hAnsi="Calibri" w:cs="Calibri"/>
                <w:bCs/>
                <w:sz w:val="22"/>
                <w:szCs w:val="22"/>
              </w:rPr>
              <w:t>The management of the Conservation Reserve Enhancement Program (CREP) has been a source of conflict and frustration across Whitman County and beyond. This tension arises primarily from the misalignment of responsibilities between the Farm Service Agency (FSA) and the Natural Resources Conservation Service (NRCS). It is imperative that CREP be administered under the technical expertise of the NRCS to better serve the community and address key conservation needs.</w:t>
            </w:r>
          </w:p>
          <w:p w14:paraId="1A82371C" w14:textId="77777777" w:rsidR="00226C30" w:rsidRPr="00226C30" w:rsidRDefault="00226C30" w:rsidP="00226C30">
            <w:pPr>
              <w:spacing w:after="160" w:line="259" w:lineRule="auto"/>
              <w:rPr>
                <w:rFonts w:ascii="Calibri" w:eastAsia="Calibri" w:hAnsi="Calibri" w:cs="Calibri"/>
                <w:bCs/>
                <w:sz w:val="22"/>
                <w:szCs w:val="22"/>
              </w:rPr>
            </w:pPr>
            <w:r w:rsidRPr="00226C30">
              <w:rPr>
                <w:rFonts w:ascii="Calibri" w:eastAsia="Calibri" w:hAnsi="Calibri" w:cs="Calibri"/>
                <w:b/>
                <w:bCs/>
                <w:sz w:val="22"/>
                <w:szCs w:val="22"/>
              </w:rPr>
              <w:t>1. Mismanagement by FSA</w:t>
            </w:r>
            <w:r w:rsidRPr="00226C30">
              <w:rPr>
                <w:rFonts w:ascii="Calibri" w:eastAsia="Calibri" w:hAnsi="Calibri" w:cs="Calibri"/>
                <w:bCs/>
                <w:sz w:val="22"/>
                <w:szCs w:val="22"/>
              </w:rPr>
              <w:t xml:space="preserve"> The FSA, which primarily focuses on financial transactions such as loans and insurance claims, has been analyzing contracts without the necessary recommendations from the NRCS, the agency designed to provide the technical guidance needed for such conservation efforts. This lack of collaboration leads to inefficiencies and errors in program implementation, as evidenced by reports that the FSA has improperly removed participants based on contract evaluations rather than technical advice from the NRCS.</w:t>
            </w:r>
          </w:p>
          <w:p w14:paraId="1088DFC0" w14:textId="77777777" w:rsidR="00226C30" w:rsidRPr="00226C30" w:rsidRDefault="00226C30" w:rsidP="00226C30">
            <w:pPr>
              <w:spacing w:after="160" w:line="259" w:lineRule="auto"/>
              <w:rPr>
                <w:rFonts w:ascii="Calibri" w:eastAsia="Calibri" w:hAnsi="Calibri" w:cs="Calibri"/>
                <w:bCs/>
                <w:sz w:val="22"/>
                <w:szCs w:val="22"/>
              </w:rPr>
            </w:pPr>
            <w:r w:rsidRPr="00226C30">
              <w:rPr>
                <w:rFonts w:ascii="Calibri" w:eastAsia="Calibri" w:hAnsi="Calibri" w:cs="Calibri"/>
                <w:b/>
                <w:bCs/>
                <w:sz w:val="22"/>
                <w:szCs w:val="22"/>
              </w:rPr>
              <w:t>2. Inefficiency in Administration</w:t>
            </w:r>
            <w:r w:rsidRPr="00226C30">
              <w:rPr>
                <w:rFonts w:ascii="Calibri" w:eastAsia="Calibri" w:hAnsi="Calibri" w:cs="Calibri"/>
                <w:bCs/>
                <w:sz w:val="22"/>
                <w:szCs w:val="22"/>
              </w:rPr>
              <w:t xml:space="preserve"> Currently, the FSA’s role in managing a technical program like CREP does not make sense. The NRCS specializes in developing and administering conservation programs that require informed technical input, such as the Conservation Stewardship Program (CSP). The overlap and confusion created by having a primarily financial entity handle the technical aspects </w:t>
            </w:r>
            <w:proofErr w:type="gramStart"/>
            <w:r w:rsidRPr="00226C30">
              <w:rPr>
                <w:rFonts w:ascii="Calibri" w:eastAsia="Calibri" w:hAnsi="Calibri" w:cs="Calibri"/>
                <w:bCs/>
                <w:sz w:val="22"/>
                <w:szCs w:val="22"/>
              </w:rPr>
              <w:t>complicate</w:t>
            </w:r>
            <w:proofErr w:type="gramEnd"/>
            <w:r w:rsidRPr="00226C30">
              <w:rPr>
                <w:rFonts w:ascii="Calibri" w:eastAsia="Calibri" w:hAnsi="Calibri" w:cs="Calibri"/>
                <w:bCs/>
                <w:sz w:val="22"/>
                <w:szCs w:val="22"/>
              </w:rPr>
              <w:t xml:space="preserve"> the </w:t>
            </w:r>
            <w:r w:rsidRPr="00226C30">
              <w:rPr>
                <w:rFonts w:ascii="Calibri" w:eastAsia="Calibri" w:hAnsi="Calibri" w:cs="Calibri"/>
                <w:bCs/>
                <w:sz w:val="22"/>
                <w:szCs w:val="22"/>
              </w:rPr>
              <w:lastRenderedPageBreak/>
              <w:t>program and create redundancy. This misalignment of roles not only frustrates stakeholders but also undermines the effectiveness of conservation efforts.</w:t>
            </w:r>
          </w:p>
          <w:p w14:paraId="6DFC9387" w14:textId="77777777" w:rsidR="00226C30" w:rsidRPr="00226C30" w:rsidRDefault="00226C30" w:rsidP="00226C30">
            <w:pPr>
              <w:spacing w:after="160" w:line="259" w:lineRule="auto"/>
              <w:rPr>
                <w:rFonts w:ascii="Calibri" w:eastAsia="Calibri" w:hAnsi="Calibri" w:cs="Calibri"/>
                <w:bCs/>
                <w:sz w:val="22"/>
                <w:szCs w:val="22"/>
              </w:rPr>
            </w:pPr>
            <w:r w:rsidRPr="00226C30">
              <w:rPr>
                <w:rFonts w:ascii="Calibri" w:eastAsia="Calibri" w:hAnsi="Calibri" w:cs="Calibri"/>
                <w:b/>
                <w:bCs/>
                <w:sz w:val="22"/>
                <w:szCs w:val="22"/>
              </w:rPr>
              <w:t>3. Importance of Technical Expertise</w:t>
            </w:r>
            <w:r w:rsidRPr="00226C30">
              <w:rPr>
                <w:rFonts w:ascii="Calibri" w:eastAsia="Calibri" w:hAnsi="Calibri" w:cs="Calibri"/>
                <w:bCs/>
                <w:sz w:val="22"/>
                <w:szCs w:val="22"/>
              </w:rPr>
              <w:t xml:space="preserve"> </w:t>
            </w:r>
            <w:proofErr w:type="gramStart"/>
            <w:r w:rsidRPr="00226C30">
              <w:rPr>
                <w:rFonts w:ascii="Calibri" w:eastAsia="Calibri" w:hAnsi="Calibri" w:cs="Calibri"/>
                <w:bCs/>
                <w:sz w:val="22"/>
                <w:szCs w:val="22"/>
              </w:rPr>
              <w:t>The</w:t>
            </w:r>
            <w:proofErr w:type="gramEnd"/>
            <w:r w:rsidRPr="00226C30">
              <w:rPr>
                <w:rFonts w:ascii="Calibri" w:eastAsia="Calibri" w:hAnsi="Calibri" w:cs="Calibri"/>
                <w:bCs/>
                <w:sz w:val="22"/>
                <w:szCs w:val="22"/>
              </w:rPr>
              <w:t xml:space="preserve"> CREP program inherently requires both monetary management and technical knowledge to ensure its success. By allowing the NRCS to handle both the technical and financial aspects of CREP, the program can benefit from cohesive management and direct communication. The 2018 Farm Bill allows USDA to partner with various organizations, yet the FSA continues to operate in a manner detached from the technical realities necessary for effecting real conservation impact.</w:t>
            </w:r>
          </w:p>
          <w:p w14:paraId="0DB48686" w14:textId="77777777" w:rsidR="00226C30" w:rsidRPr="00226C30" w:rsidRDefault="00226C30" w:rsidP="00226C30">
            <w:pPr>
              <w:spacing w:after="160" w:line="259" w:lineRule="auto"/>
              <w:rPr>
                <w:rFonts w:ascii="Calibri" w:eastAsia="Calibri" w:hAnsi="Calibri" w:cs="Calibri"/>
                <w:bCs/>
                <w:sz w:val="22"/>
                <w:szCs w:val="22"/>
              </w:rPr>
            </w:pPr>
            <w:r w:rsidRPr="00226C30">
              <w:rPr>
                <w:rFonts w:ascii="Calibri" w:eastAsia="Calibri" w:hAnsi="Calibri" w:cs="Calibri"/>
                <w:b/>
                <w:bCs/>
                <w:sz w:val="22"/>
                <w:szCs w:val="22"/>
              </w:rPr>
              <w:t>4. Proposed Solutions</w:t>
            </w:r>
            <w:r w:rsidRPr="00226C30">
              <w:rPr>
                <w:rFonts w:ascii="Calibri" w:eastAsia="Calibri" w:hAnsi="Calibri" w:cs="Calibri"/>
                <w:bCs/>
                <w:sz w:val="22"/>
                <w:szCs w:val="22"/>
              </w:rPr>
              <w:t xml:space="preserve"> To resolve these issues, it is essential to delineate the roles of each agency clearly. The FSA should focus on non-technical programs such as loans and farm certifications. By doing so, it can operate efficiently within its expertise, while the NRCS can fully leverage its technical acumen to manage programs like CREP. This change would not only streamline operations but also enhance the overall efficacy of conservation efforts moving forward.</w:t>
            </w:r>
          </w:p>
          <w:p w14:paraId="31CBF30F" w14:textId="1FCECE2F" w:rsidR="00202F79" w:rsidRPr="00471D2F" w:rsidRDefault="00226C30" w:rsidP="00783D1F">
            <w:pPr>
              <w:spacing w:after="160" w:line="259" w:lineRule="auto"/>
              <w:rPr>
                <w:rFonts w:ascii="Calibri" w:eastAsia="Calibri" w:hAnsi="Calibri" w:cs="Calibri"/>
                <w:bCs/>
                <w:sz w:val="22"/>
                <w:szCs w:val="22"/>
              </w:rPr>
            </w:pPr>
            <w:r w:rsidRPr="00226C30">
              <w:rPr>
                <w:rFonts w:ascii="Calibri" w:eastAsia="Calibri" w:hAnsi="Calibri" w:cs="Calibri"/>
                <w:bCs/>
                <w:sz w:val="22"/>
                <w:szCs w:val="22"/>
              </w:rPr>
              <w:t>To optimize the management of programs like CREP, it is vital to realign responsibilities. By entrusting the NRCS with both the technical and financial components of conservation programs, we can eliminate redundancy, improve collaboration, and ultimately deliver better outcomes for our communities and the environment. It is time to acknowledge the strengths of each agency and allow them to operate within their areas of expertise for the benefit of sustainable agriculture and conservation.</w:t>
            </w:r>
          </w:p>
        </w:tc>
      </w:tr>
    </w:tbl>
    <w:tbl>
      <w:tblPr>
        <w:tblpPr w:leftFromText="180" w:rightFromText="180"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5B4B89" w:rsidRPr="00471D2F" w14:paraId="6194921C" w14:textId="77777777" w:rsidTr="001761DB">
        <w:trPr>
          <w:trHeight w:val="4313"/>
        </w:trPr>
        <w:tc>
          <w:tcPr>
            <w:tcW w:w="9638" w:type="dxa"/>
            <w:shd w:val="clear" w:color="auto" w:fill="auto"/>
          </w:tcPr>
          <w:p w14:paraId="25544E3F" w14:textId="77777777" w:rsidR="005B4B89" w:rsidRPr="003A1BB1" w:rsidRDefault="005B4B89" w:rsidP="005B4B89">
            <w:r w:rsidRPr="005B4B89">
              <w:rPr>
                <w:rFonts w:ascii="Calibri" w:eastAsia="Calibri" w:hAnsi="Calibri" w:cs="Calibri"/>
                <w:b/>
                <w:sz w:val="22"/>
                <w:szCs w:val="22"/>
              </w:rPr>
              <w:lastRenderedPageBreak/>
              <w:t xml:space="preserve">PROPOSED RESOLUTION LANGUAGE:  </w:t>
            </w:r>
          </w:p>
          <w:p w14:paraId="4A29AA89" w14:textId="67FA53EB" w:rsidR="00226C30" w:rsidRPr="00226C30" w:rsidRDefault="00386819" w:rsidP="00226C30">
            <w:pPr>
              <w:spacing w:after="160" w:line="259" w:lineRule="auto"/>
              <w:rPr>
                <w:rFonts w:ascii="Calibri" w:eastAsia="Calibri" w:hAnsi="Calibri" w:cs="Calibri"/>
                <w:bCs/>
                <w:sz w:val="22"/>
                <w:szCs w:val="22"/>
              </w:rPr>
            </w:pPr>
            <w:r>
              <w:rPr>
                <w:rFonts w:ascii="Calibri" w:eastAsia="Calibri" w:hAnsi="Calibri" w:cs="Calibri"/>
                <w:bCs/>
                <w:sz w:val="22"/>
                <w:szCs w:val="22"/>
              </w:rPr>
              <w:t>The</w:t>
            </w:r>
            <w:r w:rsidR="008345B7">
              <w:rPr>
                <w:rFonts w:ascii="Calibri" w:eastAsia="Calibri" w:hAnsi="Calibri" w:cs="Calibri"/>
                <w:bCs/>
                <w:sz w:val="22"/>
                <w:szCs w:val="22"/>
              </w:rPr>
              <w:t xml:space="preserve"> </w:t>
            </w:r>
            <w:r w:rsidR="00226C30" w:rsidRPr="00226C30">
              <w:rPr>
                <w:rFonts w:ascii="Calibri" w:eastAsia="Calibri" w:hAnsi="Calibri" w:cs="Calibri"/>
                <w:bCs/>
                <w:sz w:val="22"/>
                <w:szCs w:val="22"/>
              </w:rPr>
              <w:t>NRCS</w:t>
            </w:r>
            <w:r>
              <w:rPr>
                <w:rFonts w:ascii="Calibri" w:eastAsia="Calibri" w:hAnsi="Calibri" w:cs="Calibri"/>
                <w:bCs/>
                <w:sz w:val="22"/>
                <w:szCs w:val="22"/>
              </w:rPr>
              <w:t xml:space="preserve"> shall</w:t>
            </w:r>
            <w:r w:rsidR="00226C30" w:rsidRPr="00226C30">
              <w:rPr>
                <w:rFonts w:ascii="Calibri" w:eastAsia="Calibri" w:hAnsi="Calibri" w:cs="Calibri"/>
                <w:bCs/>
                <w:sz w:val="22"/>
                <w:szCs w:val="22"/>
              </w:rPr>
              <w:t xml:space="preserve"> be tasked with full management of the CREP,</w:t>
            </w:r>
            <w:r w:rsidR="00450770">
              <w:rPr>
                <w:rFonts w:ascii="Calibri" w:eastAsia="Calibri" w:hAnsi="Calibri" w:cs="Calibri"/>
                <w:bCs/>
                <w:sz w:val="22"/>
                <w:szCs w:val="22"/>
              </w:rPr>
              <w:t xml:space="preserve"> </w:t>
            </w:r>
            <w:r w:rsidR="00450770" w:rsidRPr="00450770">
              <w:rPr>
                <w:rFonts w:ascii="Calibri" w:eastAsia="Calibri" w:hAnsi="Calibri" w:cs="Calibri"/>
                <w:bCs/>
                <w:sz w:val="22"/>
                <w:szCs w:val="22"/>
              </w:rPr>
              <w:t>CRP, and other technical conservation programs</w:t>
            </w:r>
            <w:r w:rsidR="00226C30" w:rsidRPr="00226C30">
              <w:rPr>
                <w:rFonts w:ascii="Calibri" w:eastAsia="Calibri" w:hAnsi="Calibri" w:cs="Calibri"/>
                <w:bCs/>
                <w:sz w:val="22"/>
                <w:szCs w:val="22"/>
              </w:rPr>
              <w:t xml:space="preserve"> retaining authority over both technical and financial segments of the program to ensure a streamlined and effective delivery of conservation services.</w:t>
            </w:r>
          </w:p>
          <w:p w14:paraId="3D4A9033" w14:textId="77777777" w:rsidR="00226C30" w:rsidRPr="00226C30" w:rsidRDefault="00226C30" w:rsidP="00226C30">
            <w:pPr>
              <w:spacing w:after="160" w:line="259" w:lineRule="auto"/>
              <w:rPr>
                <w:rFonts w:ascii="Calibri" w:eastAsia="Calibri" w:hAnsi="Calibri" w:cs="Calibri"/>
                <w:bCs/>
                <w:sz w:val="22"/>
                <w:szCs w:val="22"/>
              </w:rPr>
            </w:pPr>
            <w:r w:rsidRPr="00226C30">
              <w:rPr>
                <w:rFonts w:ascii="Calibri" w:eastAsia="Calibri" w:hAnsi="Calibri" w:cs="Calibri"/>
                <w:bCs/>
                <w:sz w:val="22"/>
                <w:szCs w:val="22"/>
              </w:rPr>
              <w:t xml:space="preserve">The FSA </w:t>
            </w:r>
            <w:proofErr w:type="gramStart"/>
            <w:r w:rsidRPr="00226C30">
              <w:rPr>
                <w:rFonts w:ascii="Calibri" w:eastAsia="Calibri" w:hAnsi="Calibri" w:cs="Calibri"/>
                <w:bCs/>
                <w:sz w:val="22"/>
                <w:szCs w:val="22"/>
              </w:rPr>
              <w:t>focus</w:t>
            </w:r>
            <w:proofErr w:type="gramEnd"/>
            <w:r w:rsidRPr="00226C30">
              <w:rPr>
                <w:rFonts w:ascii="Calibri" w:eastAsia="Calibri" w:hAnsi="Calibri" w:cs="Calibri"/>
                <w:bCs/>
                <w:sz w:val="22"/>
                <w:szCs w:val="22"/>
              </w:rPr>
              <w:t xml:space="preserve"> exclusively on its established role in administering non-technical financial programs such as loans, insurance claims, and farm certifications, thereby reducing redundancy and enhancing operational efficiency.</w:t>
            </w:r>
          </w:p>
          <w:p w14:paraId="44788E93" w14:textId="010BD1D6" w:rsidR="00226C30" w:rsidRPr="005617A7" w:rsidRDefault="00226C30" w:rsidP="00226C30">
            <w:pPr>
              <w:spacing w:after="160" w:line="259" w:lineRule="auto"/>
              <w:rPr>
                <w:rFonts w:ascii="Calibri" w:eastAsia="Calibri" w:hAnsi="Calibri" w:cs="Calibri"/>
                <w:bCs/>
                <w:sz w:val="22"/>
                <w:szCs w:val="22"/>
              </w:rPr>
            </w:pPr>
            <w:r w:rsidRPr="00226C30">
              <w:rPr>
                <w:rFonts w:ascii="Calibri" w:eastAsia="Calibri" w:hAnsi="Calibri" w:cs="Calibri"/>
                <w:bCs/>
                <w:sz w:val="22"/>
                <w:szCs w:val="22"/>
              </w:rPr>
              <w:t xml:space="preserve">An inter-agency collaborative framework </w:t>
            </w:r>
            <w:proofErr w:type="gramStart"/>
            <w:r w:rsidRPr="00226C30">
              <w:rPr>
                <w:rFonts w:ascii="Calibri" w:eastAsia="Calibri" w:hAnsi="Calibri" w:cs="Calibri"/>
                <w:bCs/>
                <w:sz w:val="22"/>
                <w:szCs w:val="22"/>
              </w:rPr>
              <w:t>be</w:t>
            </w:r>
            <w:proofErr w:type="gramEnd"/>
            <w:r w:rsidRPr="00226C30">
              <w:rPr>
                <w:rFonts w:ascii="Calibri" w:eastAsia="Calibri" w:hAnsi="Calibri" w:cs="Calibri"/>
                <w:bCs/>
                <w:sz w:val="22"/>
                <w:szCs w:val="22"/>
              </w:rPr>
              <w:t xml:space="preserve"> established between the FSA and NRCS to facilitate ongoing communication, share insights, and ensure alignment of goals that supports agricultural sustainability and effective conservation outcomes.</w:t>
            </w:r>
            <w:r w:rsidR="005617A7">
              <w:rPr>
                <w:rFonts w:ascii="Calibri" w:eastAsia="Calibri" w:hAnsi="Calibri" w:cs="Calibri"/>
                <w:bCs/>
                <w:sz w:val="22"/>
                <w:szCs w:val="22"/>
              </w:rPr>
              <w:t xml:space="preserve"> If a program already exists, this should be expanded upon. </w:t>
            </w:r>
          </w:p>
          <w:p w14:paraId="4C4080A8" w14:textId="7E94CB23" w:rsidR="005B4B89" w:rsidRPr="001761DB" w:rsidRDefault="00226C30" w:rsidP="001761DB">
            <w:pPr>
              <w:spacing w:after="160" w:line="259" w:lineRule="auto"/>
              <w:rPr>
                <w:rFonts w:ascii="Calibri" w:eastAsia="Calibri" w:hAnsi="Calibri" w:cs="Calibri"/>
                <w:bCs/>
                <w:sz w:val="22"/>
                <w:szCs w:val="22"/>
              </w:rPr>
            </w:pPr>
            <w:r w:rsidRPr="00226C30">
              <w:rPr>
                <w:rFonts w:ascii="Calibri" w:eastAsia="Calibri" w:hAnsi="Calibri" w:cs="Calibri"/>
                <w:bCs/>
                <w:sz w:val="22"/>
                <w:szCs w:val="22"/>
              </w:rPr>
              <w:t xml:space="preserve">Regular assessments </w:t>
            </w:r>
            <w:r w:rsidR="005617A7">
              <w:rPr>
                <w:rFonts w:ascii="Calibri" w:eastAsia="Calibri" w:hAnsi="Calibri" w:cs="Calibri"/>
                <w:bCs/>
                <w:sz w:val="22"/>
                <w:szCs w:val="22"/>
              </w:rPr>
              <w:t xml:space="preserve">should </w:t>
            </w:r>
            <w:r w:rsidRPr="00226C30">
              <w:rPr>
                <w:rFonts w:ascii="Calibri" w:eastAsia="Calibri" w:hAnsi="Calibri" w:cs="Calibri"/>
                <w:bCs/>
                <w:sz w:val="22"/>
                <w:szCs w:val="22"/>
              </w:rPr>
              <w:t>be conducted to evaluate the effectiveness of this new structure, ensuring that it serves the best interests of landowners and the community, while securing our environmental resources for future generations.</w:t>
            </w:r>
          </w:p>
        </w:tc>
      </w:tr>
    </w:tbl>
    <w:p w14:paraId="13845B3D" w14:textId="77777777" w:rsidR="007E0DAA" w:rsidRPr="009D410A" w:rsidRDefault="007E0DAA" w:rsidP="007E0DAA">
      <w:pPr>
        <w:spacing w:line="259" w:lineRule="auto"/>
        <w:rPr>
          <w:rFonts w:ascii="Calibri" w:eastAsia="Calibri" w:hAnsi="Calibri" w:cs="Calibr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E0DAA" w:rsidRPr="00471D2F" w14:paraId="44690239" w14:textId="77777777" w:rsidTr="001D4621">
        <w:trPr>
          <w:trHeight w:val="1151"/>
        </w:trPr>
        <w:tc>
          <w:tcPr>
            <w:tcW w:w="9828" w:type="dxa"/>
            <w:shd w:val="clear" w:color="auto" w:fill="auto"/>
          </w:tcPr>
          <w:p w14:paraId="57ACFD57" w14:textId="3AB99BA0" w:rsidR="007E0DAA" w:rsidRPr="008A5B4D" w:rsidRDefault="007E0DAA" w:rsidP="0046250D">
            <w:pPr>
              <w:rPr>
                <w:rFonts w:ascii="Calibri" w:hAnsi="Calibri" w:cs="Calibri"/>
                <w:b/>
                <w:sz w:val="18"/>
                <w:szCs w:val="18"/>
              </w:rPr>
            </w:pPr>
            <w:r w:rsidRPr="00471D2F">
              <w:rPr>
                <w:rFonts w:ascii="Calibri" w:hAnsi="Calibri" w:cs="Calibri"/>
                <w:b/>
                <w:sz w:val="22"/>
                <w:szCs w:val="22"/>
              </w:rPr>
              <w:t xml:space="preserve">IS THERE A </w:t>
            </w:r>
            <w:r w:rsidR="009D410A">
              <w:rPr>
                <w:rFonts w:ascii="Calibri" w:hAnsi="Calibri" w:cs="Calibri"/>
                <w:b/>
                <w:sz w:val="22"/>
                <w:szCs w:val="22"/>
              </w:rPr>
              <w:t xml:space="preserve">WACD </w:t>
            </w:r>
            <w:r>
              <w:rPr>
                <w:rFonts w:ascii="Calibri" w:hAnsi="Calibri" w:cs="Calibri"/>
                <w:b/>
                <w:sz w:val="22"/>
                <w:szCs w:val="22"/>
              </w:rPr>
              <w:t>FINANCIAL</w:t>
            </w:r>
            <w:r w:rsidRPr="00471D2F">
              <w:rPr>
                <w:rFonts w:ascii="Calibri" w:hAnsi="Calibri" w:cs="Calibri"/>
                <w:b/>
                <w:sz w:val="22"/>
                <w:szCs w:val="22"/>
              </w:rPr>
              <w:t xml:space="preserve"> IMPLICATION TO IMPLEMENT THE POLICY?</w:t>
            </w:r>
            <w:r w:rsidRPr="008A5B4D">
              <w:rPr>
                <w:rFonts w:ascii="Calibri" w:hAnsi="Calibri" w:cs="Calibri"/>
                <w:b/>
                <w:sz w:val="18"/>
                <w:szCs w:val="18"/>
              </w:rPr>
              <w:t xml:space="preserve"> (</w:t>
            </w:r>
            <w:r w:rsidR="009D410A">
              <w:rPr>
                <w:rFonts w:ascii="Calibri" w:hAnsi="Calibri" w:cs="Calibri"/>
                <w:b/>
                <w:sz w:val="18"/>
                <w:szCs w:val="18"/>
              </w:rPr>
              <w:t>Funding required</w:t>
            </w:r>
            <w:r w:rsidRPr="008A5B4D">
              <w:rPr>
                <w:rFonts w:ascii="Calibri" w:hAnsi="Calibri" w:cs="Calibri"/>
                <w:b/>
                <w:sz w:val="18"/>
                <w:szCs w:val="18"/>
              </w:rPr>
              <w:t>, staff time, etc</w:t>
            </w:r>
            <w:r>
              <w:rPr>
                <w:rFonts w:ascii="Calibri" w:hAnsi="Calibri" w:cs="Calibri"/>
                <w:b/>
                <w:sz w:val="18"/>
                <w:szCs w:val="18"/>
              </w:rPr>
              <w:t>.</w:t>
            </w:r>
            <w:r w:rsidRPr="008A5B4D">
              <w:rPr>
                <w:rFonts w:ascii="Calibri" w:hAnsi="Calibri" w:cs="Calibri"/>
                <w:b/>
                <w:sz w:val="18"/>
                <w:szCs w:val="18"/>
              </w:rPr>
              <w:t xml:space="preserve">) </w:t>
            </w:r>
          </w:p>
          <w:p w14:paraId="227FC5B4" w14:textId="7712E4A8" w:rsidR="007E0DAA" w:rsidRPr="00471D2F" w:rsidRDefault="007E3C68" w:rsidP="0046250D">
            <w:pPr>
              <w:ind w:left="360"/>
              <w:rPr>
                <w:rFonts w:ascii="Calibri" w:hAnsi="Calibri" w:cs="Calibri"/>
                <w:sz w:val="22"/>
                <w:szCs w:val="22"/>
              </w:rPr>
            </w:pPr>
            <w:r>
              <w:rPr>
                <w:rFonts w:ascii="Wingdings" w:eastAsia="Wingdings" w:hAnsi="Wingdings" w:cs="Wingdings"/>
                <w:color w:val="000000"/>
                <w:sz w:val="22"/>
                <w:szCs w:val="22"/>
              </w:rPr>
              <w:t></w:t>
            </w:r>
            <w:r w:rsidR="007E0DAA" w:rsidRPr="00471D2F">
              <w:rPr>
                <w:rFonts w:ascii="Calibri" w:hAnsi="Calibri" w:cs="Calibri"/>
                <w:sz w:val="22"/>
                <w:szCs w:val="22"/>
              </w:rPr>
              <w:t xml:space="preserve"> </w:t>
            </w:r>
            <w:r w:rsidR="007E0DAA" w:rsidRPr="00471D2F">
              <w:rPr>
                <w:rFonts w:ascii="Calibri" w:hAnsi="Calibri" w:cs="Calibri"/>
                <w:b/>
                <w:bCs/>
                <w:sz w:val="22"/>
                <w:szCs w:val="22"/>
              </w:rPr>
              <w:t>NO</w:t>
            </w:r>
          </w:p>
          <w:p w14:paraId="1AD04EBA" w14:textId="48911DB7" w:rsidR="007E0DAA" w:rsidRPr="00AE45AD" w:rsidRDefault="007E0DAA" w:rsidP="0046250D">
            <w:pPr>
              <w:ind w:left="360"/>
              <w:rPr>
                <w:rFonts w:ascii="Calibri" w:hAnsi="Calibri" w:cs="Calibri"/>
                <w:sz w:val="22"/>
                <w:szCs w:val="22"/>
              </w:rPr>
            </w:pPr>
            <w:r>
              <w:rPr>
                <w:rFonts w:ascii="Calibri" w:hAnsi="Calibri" w:cs="Calibri"/>
                <w:sz w:val="22"/>
                <w:szCs w:val="22"/>
              </w:rPr>
              <w:sym w:font="Wingdings" w:char="F06F"/>
            </w:r>
            <w:r w:rsidRPr="00471D2F">
              <w:rPr>
                <w:rFonts w:ascii="Calibri" w:hAnsi="Calibri" w:cs="Calibri"/>
                <w:sz w:val="22"/>
                <w:szCs w:val="22"/>
              </w:rPr>
              <w:t xml:space="preserve"> </w:t>
            </w:r>
            <w:r w:rsidRPr="00471D2F">
              <w:rPr>
                <w:rFonts w:ascii="Calibri" w:hAnsi="Calibri" w:cs="Calibri"/>
                <w:b/>
                <w:bCs/>
                <w:sz w:val="22"/>
                <w:szCs w:val="22"/>
              </w:rPr>
              <w:t>YES</w:t>
            </w:r>
            <w:r w:rsidRPr="00471D2F">
              <w:rPr>
                <w:rFonts w:ascii="Calibri" w:hAnsi="Calibri" w:cs="Calibri"/>
                <w:sz w:val="22"/>
                <w:szCs w:val="22"/>
              </w:rPr>
              <w:t xml:space="preserve"> (briefly explain</w:t>
            </w:r>
            <w:r w:rsidR="00230A2C">
              <w:rPr>
                <w:rFonts w:ascii="Calibri" w:hAnsi="Calibri" w:cs="Calibri"/>
                <w:sz w:val="22"/>
                <w:szCs w:val="22"/>
              </w:rPr>
              <w:t xml:space="preserve"> to the best of your ability</w:t>
            </w:r>
            <w:r w:rsidRPr="00471D2F">
              <w:rPr>
                <w:rFonts w:ascii="Calibri" w:hAnsi="Calibri" w:cs="Calibri"/>
                <w:sz w:val="22"/>
                <w:szCs w:val="22"/>
              </w:rPr>
              <w:t>):</w:t>
            </w:r>
          </w:p>
        </w:tc>
      </w:tr>
    </w:tbl>
    <w:p w14:paraId="0B871795" w14:textId="77777777" w:rsidR="007E0DAA" w:rsidRDefault="007E0DAA" w:rsidP="007E0DAA">
      <w:pPr>
        <w:pStyle w:val="ListParagraph"/>
        <w:ind w:left="0"/>
        <w:jc w:val="left"/>
        <w:rPr>
          <w:b w:val="0"/>
        </w:rPr>
      </w:pPr>
    </w:p>
    <w:sectPr w:rsidR="007E0DAA" w:rsidSect="007950AA">
      <w:headerReference w:type="default" r:id="rId1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ED01C" w14:textId="77777777" w:rsidR="00963764" w:rsidRDefault="00963764" w:rsidP="008B3F9C">
      <w:r>
        <w:separator/>
      </w:r>
    </w:p>
  </w:endnote>
  <w:endnote w:type="continuationSeparator" w:id="0">
    <w:p w14:paraId="1E665645" w14:textId="77777777" w:rsidR="00963764" w:rsidRDefault="00963764"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ACFF2" w14:textId="77777777" w:rsidR="00963764" w:rsidRDefault="00963764" w:rsidP="008B3F9C">
      <w:r>
        <w:separator/>
      </w:r>
    </w:p>
  </w:footnote>
  <w:footnote w:type="continuationSeparator" w:id="0">
    <w:p w14:paraId="6A8D7E01" w14:textId="77777777" w:rsidR="00963764" w:rsidRDefault="00963764"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F36FB" w14:textId="2F0E8DE2" w:rsidR="00CB3FB9" w:rsidRPr="00E272B1" w:rsidRDefault="00230A2C" w:rsidP="00CB3FB9">
    <w:pPr>
      <w:pStyle w:val="Header"/>
      <w:jc w:val="center"/>
      <w:rPr>
        <w:rFonts w:ascii="Cambria" w:hAnsi="Cambria"/>
      </w:rPr>
    </w:pPr>
    <w:r>
      <w:rPr>
        <w:rFonts w:ascii="Cambria" w:hAnsi="Cambria"/>
        <w:noProof/>
      </w:rPr>
      <w:drawing>
        <wp:inline distT="0" distB="0" distL="0" distR="0" wp14:anchorId="5C65D3DE" wp14:editId="7E7D986A">
          <wp:extent cx="5381606" cy="864526"/>
          <wp:effectExtent l="0" t="0" r="0" b="0"/>
          <wp:docPr id="143716318"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6318"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81606" cy="8645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96B19"/>
    <w:multiLevelType w:val="hybridMultilevel"/>
    <w:tmpl w:val="E208F2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92E3E"/>
    <w:multiLevelType w:val="hybridMultilevel"/>
    <w:tmpl w:val="5EB49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125163">
    <w:abstractNumId w:val="0"/>
  </w:num>
  <w:num w:numId="2" w16cid:durableId="330332466">
    <w:abstractNumId w:val="14"/>
  </w:num>
  <w:num w:numId="3" w16cid:durableId="1266763174">
    <w:abstractNumId w:val="12"/>
  </w:num>
  <w:num w:numId="4" w16cid:durableId="1934893093">
    <w:abstractNumId w:val="13"/>
  </w:num>
  <w:num w:numId="5" w16cid:durableId="285354724">
    <w:abstractNumId w:val="11"/>
  </w:num>
  <w:num w:numId="6" w16cid:durableId="1345669837">
    <w:abstractNumId w:val="6"/>
  </w:num>
  <w:num w:numId="7" w16cid:durableId="333610062">
    <w:abstractNumId w:val="10"/>
  </w:num>
  <w:num w:numId="8" w16cid:durableId="1497302210">
    <w:abstractNumId w:val="8"/>
  </w:num>
  <w:num w:numId="9" w16cid:durableId="429275677">
    <w:abstractNumId w:val="7"/>
  </w:num>
  <w:num w:numId="10" w16cid:durableId="439571350">
    <w:abstractNumId w:val="15"/>
  </w:num>
  <w:num w:numId="11" w16cid:durableId="1181432564">
    <w:abstractNumId w:val="5"/>
  </w:num>
  <w:num w:numId="12" w16cid:durableId="468012721">
    <w:abstractNumId w:val="3"/>
  </w:num>
  <w:num w:numId="13" w16cid:durableId="1690449942">
    <w:abstractNumId w:val="4"/>
  </w:num>
  <w:num w:numId="14" w16cid:durableId="2082678929">
    <w:abstractNumId w:val="1"/>
  </w:num>
  <w:num w:numId="15" w16cid:durableId="1965890676">
    <w:abstractNumId w:val="9"/>
  </w:num>
  <w:num w:numId="16" w16cid:durableId="1708289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6ADB"/>
    <w:rsid w:val="00007046"/>
    <w:rsid w:val="00016881"/>
    <w:rsid w:val="0003673C"/>
    <w:rsid w:val="00042888"/>
    <w:rsid w:val="00043F94"/>
    <w:rsid w:val="00047163"/>
    <w:rsid w:val="0008033A"/>
    <w:rsid w:val="00082435"/>
    <w:rsid w:val="000D7DF6"/>
    <w:rsid w:val="000E05F9"/>
    <w:rsid w:val="000E4251"/>
    <w:rsid w:val="00102878"/>
    <w:rsid w:val="00141D32"/>
    <w:rsid w:val="00150144"/>
    <w:rsid w:val="001761DB"/>
    <w:rsid w:val="001B4602"/>
    <w:rsid w:val="001D0C92"/>
    <w:rsid w:val="001D4621"/>
    <w:rsid w:val="00202F79"/>
    <w:rsid w:val="00226C30"/>
    <w:rsid w:val="00230A2C"/>
    <w:rsid w:val="0023718F"/>
    <w:rsid w:val="00267715"/>
    <w:rsid w:val="00272A1B"/>
    <w:rsid w:val="00282C5C"/>
    <w:rsid w:val="00296554"/>
    <w:rsid w:val="002A4B67"/>
    <w:rsid w:val="002C12AD"/>
    <w:rsid w:val="002D7068"/>
    <w:rsid w:val="002E564E"/>
    <w:rsid w:val="002E6E24"/>
    <w:rsid w:val="00327A0D"/>
    <w:rsid w:val="00332501"/>
    <w:rsid w:val="00337BDD"/>
    <w:rsid w:val="003450DA"/>
    <w:rsid w:val="0037774A"/>
    <w:rsid w:val="003818E6"/>
    <w:rsid w:val="00384D7E"/>
    <w:rsid w:val="00386819"/>
    <w:rsid w:val="003A1BB1"/>
    <w:rsid w:val="003C3D87"/>
    <w:rsid w:val="003D31BE"/>
    <w:rsid w:val="003D3ACF"/>
    <w:rsid w:val="003D4465"/>
    <w:rsid w:val="003E56FF"/>
    <w:rsid w:val="00402DCD"/>
    <w:rsid w:val="00405DBD"/>
    <w:rsid w:val="004267FE"/>
    <w:rsid w:val="00427487"/>
    <w:rsid w:val="00450770"/>
    <w:rsid w:val="0046504C"/>
    <w:rsid w:val="0046597B"/>
    <w:rsid w:val="00471D2F"/>
    <w:rsid w:val="00474FE2"/>
    <w:rsid w:val="00495F5F"/>
    <w:rsid w:val="00496922"/>
    <w:rsid w:val="004A0E14"/>
    <w:rsid w:val="004A41F0"/>
    <w:rsid w:val="004A720F"/>
    <w:rsid w:val="004C1E97"/>
    <w:rsid w:val="004D1C85"/>
    <w:rsid w:val="004F1E81"/>
    <w:rsid w:val="004F3DFA"/>
    <w:rsid w:val="00516FAC"/>
    <w:rsid w:val="005458B7"/>
    <w:rsid w:val="00550A7D"/>
    <w:rsid w:val="005617A7"/>
    <w:rsid w:val="00580F95"/>
    <w:rsid w:val="005B18FF"/>
    <w:rsid w:val="005B4B89"/>
    <w:rsid w:val="005E31CB"/>
    <w:rsid w:val="005E435B"/>
    <w:rsid w:val="0061097F"/>
    <w:rsid w:val="00612C35"/>
    <w:rsid w:val="00623D88"/>
    <w:rsid w:val="00635B63"/>
    <w:rsid w:val="00640BDF"/>
    <w:rsid w:val="00644FAC"/>
    <w:rsid w:val="00672916"/>
    <w:rsid w:val="006765E0"/>
    <w:rsid w:val="00677378"/>
    <w:rsid w:val="00685A16"/>
    <w:rsid w:val="006865B9"/>
    <w:rsid w:val="006E6B99"/>
    <w:rsid w:val="00722CDF"/>
    <w:rsid w:val="00725EAA"/>
    <w:rsid w:val="00742067"/>
    <w:rsid w:val="007715C1"/>
    <w:rsid w:val="00783D1F"/>
    <w:rsid w:val="007950AA"/>
    <w:rsid w:val="007C208B"/>
    <w:rsid w:val="007C6888"/>
    <w:rsid w:val="007D4FA2"/>
    <w:rsid w:val="007D6FD1"/>
    <w:rsid w:val="007E0DAA"/>
    <w:rsid w:val="007E3C68"/>
    <w:rsid w:val="007F3769"/>
    <w:rsid w:val="00816A9F"/>
    <w:rsid w:val="00817AFD"/>
    <w:rsid w:val="008204DA"/>
    <w:rsid w:val="00824DFF"/>
    <w:rsid w:val="0083173B"/>
    <w:rsid w:val="008345B7"/>
    <w:rsid w:val="00840F59"/>
    <w:rsid w:val="00855342"/>
    <w:rsid w:val="008A2AB6"/>
    <w:rsid w:val="008A5B4D"/>
    <w:rsid w:val="008B3F9C"/>
    <w:rsid w:val="008B725B"/>
    <w:rsid w:val="008C04BE"/>
    <w:rsid w:val="008C2EAA"/>
    <w:rsid w:val="008C419A"/>
    <w:rsid w:val="008E07C7"/>
    <w:rsid w:val="008F14B8"/>
    <w:rsid w:val="008F5E5B"/>
    <w:rsid w:val="00911B27"/>
    <w:rsid w:val="0093729C"/>
    <w:rsid w:val="009476E5"/>
    <w:rsid w:val="00963764"/>
    <w:rsid w:val="00996F76"/>
    <w:rsid w:val="009B6089"/>
    <w:rsid w:val="009B7477"/>
    <w:rsid w:val="009D410A"/>
    <w:rsid w:val="009D516D"/>
    <w:rsid w:val="009F0356"/>
    <w:rsid w:val="00A01CA6"/>
    <w:rsid w:val="00A267AB"/>
    <w:rsid w:val="00A311FD"/>
    <w:rsid w:val="00A329AD"/>
    <w:rsid w:val="00A57BBF"/>
    <w:rsid w:val="00A71109"/>
    <w:rsid w:val="00A7676C"/>
    <w:rsid w:val="00A77A16"/>
    <w:rsid w:val="00AC27B1"/>
    <w:rsid w:val="00AE45AD"/>
    <w:rsid w:val="00B017D3"/>
    <w:rsid w:val="00B102E4"/>
    <w:rsid w:val="00B82364"/>
    <w:rsid w:val="00B967C9"/>
    <w:rsid w:val="00BE6267"/>
    <w:rsid w:val="00BF748B"/>
    <w:rsid w:val="00C06CC5"/>
    <w:rsid w:val="00C26D0E"/>
    <w:rsid w:val="00C26DBB"/>
    <w:rsid w:val="00C2709E"/>
    <w:rsid w:val="00C3331D"/>
    <w:rsid w:val="00C51DE5"/>
    <w:rsid w:val="00C578E9"/>
    <w:rsid w:val="00C80A58"/>
    <w:rsid w:val="00C82B24"/>
    <w:rsid w:val="00CA1870"/>
    <w:rsid w:val="00CA6F76"/>
    <w:rsid w:val="00CB3FB9"/>
    <w:rsid w:val="00CC0CE0"/>
    <w:rsid w:val="00CC1DE0"/>
    <w:rsid w:val="00CE70CA"/>
    <w:rsid w:val="00CF6443"/>
    <w:rsid w:val="00CF76A8"/>
    <w:rsid w:val="00D34B0D"/>
    <w:rsid w:val="00D3588E"/>
    <w:rsid w:val="00D42E0D"/>
    <w:rsid w:val="00D56EA7"/>
    <w:rsid w:val="00D62E55"/>
    <w:rsid w:val="00D70CF4"/>
    <w:rsid w:val="00DB3E47"/>
    <w:rsid w:val="00DC0C50"/>
    <w:rsid w:val="00DF08FB"/>
    <w:rsid w:val="00E41639"/>
    <w:rsid w:val="00E53F61"/>
    <w:rsid w:val="00E65C9D"/>
    <w:rsid w:val="00E744B4"/>
    <w:rsid w:val="00EA1848"/>
    <w:rsid w:val="00EB1987"/>
    <w:rsid w:val="00ED51AC"/>
    <w:rsid w:val="00ED6C39"/>
    <w:rsid w:val="00EE3D49"/>
    <w:rsid w:val="00F11300"/>
    <w:rsid w:val="00F548BD"/>
    <w:rsid w:val="00F6328D"/>
    <w:rsid w:val="00FA0290"/>
    <w:rsid w:val="00FA57A1"/>
    <w:rsid w:val="00FB2BEE"/>
    <w:rsid w:val="00FB5DC6"/>
    <w:rsid w:val="00FC1B03"/>
    <w:rsid w:val="00FC6E6D"/>
    <w:rsid w:val="00FE09FB"/>
    <w:rsid w:val="00FE4BB0"/>
    <w:rsid w:val="00FE797F"/>
    <w:rsid w:val="00FF1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7E1B9"/>
  <w15:docId w15:val="{63BC65EE-CC0D-4967-9F98-DC71A493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B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 w:type="paragraph" w:styleId="Revision">
    <w:name w:val="Revision"/>
    <w:hidden/>
    <w:uiPriority w:val="99"/>
    <w:semiHidden/>
    <w:rsid w:val="00007046"/>
    <w:rPr>
      <w:sz w:val="24"/>
      <w:szCs w:val="24"/>
    </w:rPr>
  </w:style>
  <w:style w:type="character" w:styleId="CommentReference">
    <w:name w:val="annotation reference"/>
    <w:basedOn w:val="DefaultParagraphFont"/>
    <w:rsid w:val="00612C35"/>
    <w:rPr>
      <w:sz w:val="16"/>
      <w:szCs w:val="16"/>
    </w:rPr>
  </w:style>
  <w:style w:type="paragraph" w:styleId="CommentText">
    <w:name w:val="annotation text"/>
    <w:basedOn w:val="Normal"/>
    <w:link w:val="CommentTextChar"/>
    <w:rsid w:val="00612C35"/>
    <w:rPr>
      <w:sz w:val="20"/>
      <w:szCs w:val="20"/>
    </w:rPr>
  </w:style>
  <w:style w:type="character" w:customStyle="1" w:styleId="CommentTextChar">
    <w:name w:val="Comment Text Char"/>
    <w:basedOn w:val="DefaultParagraphFont"/>
    <w:link w:val="CommentText"/>
    <w:rsid w:val="00612C35"/>
  </w:style>
  <w:style w:type="paragraph" w:styleId="CommentSubject">
    <w:name w:val="annotation subject"/>
    <w:basedOn w:val="CommentText"/>
    <w:next w:val="CommentText"/>
    <w:link w:val="CommentSubjectChar"/>
    <w:rsid w:val="00612C35"/>
    <w:rPr>
      <w:b/>
      <w:bCs/>
    </w:rPr>
  </w:style>
  <w:style w:type="character" w:customStyle="1" w:styleId="CommentSubjectChar">
    <w:name w:val="Comment Subject Char"/>
    <w:basedOn w:val="CommentTextChar"/>
    <w:link w:val="CommentSubject"/>
    <w:rsid w:val="00612C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54045">
      <w:bodyDiv w:val="1"/>
      <w:marLeft w:val="0"/>
      <w:marRight w:val="0"/>
      <w:marTop w:val="0"/>
      <w:marBottom w:val="0"/>
      <w:divBdr>
        <w:top w:val="none" w:sz="0" w:space="0" w:color="auto"/>
        <w:left w:val="none" w:sz="0" w:space="0" w:color="auto"/>
        <w:bottom w:val="none" w:sz="0" w:space="0" w:color="auto"/>
        <w:right w:val="none" w:sz="0" w:space="0" w:color="auto"/>
      </w:divBdr>
    </w:div>
    <w:div w:id="922223434">
      <w:bodyDiv w:val="1"/>
      <w:marLeft w:val="0"/>
      <w:marRight w:val="0"/>
      <w:marTop w:val="0"/>
      <w:marBottom w:val="0"/>
      <w:divBdr>
        <w:top w:val="none" w:sz="0" w:space="0" w:color="auto"/>
        <w:left w:val="none" w:sz="0" w:space="0" w:color="auto"/>
        <w:bottom w:val="none" w:sz="0" w:space="0" w:color="auto"/>
        <w:right w:val="none" w:sz="0" w:space="0" w:color="auto"/>
      </w:divBdr>
    </w:div>
    <w:div w:id="1654867496">
      <w:bodyDiv w:val="1"/>
      <w:marLeft w:val="0"/>
      <w:marRight w:val="0"/>
      <w:marTop w:val="0"/>
      <w:marBottom w:val="0"/>
      <w:divBdr>
        <w:top w:val="none" w:sz="0" w:space="0" w:color="auto"/>
        <w:left w:val="none" w:sz="0" w:space="0" w:color="auto"/>
        <w:bottom w:val="none" w:sz="0" w:space="0" w:color="auto"/>
        <w:right w:val="none" w:sz="0" w:space="0" w:color="auto"/>
      </w:divBdr>
      <w:divsChild>
        <w:div w:id="966080021">
          <w:marLeft w:val="0"/>
          <w:marRight w:val="0"/>
          <w:marTop w:val="0"/>
          <w:marBottom w:val="0"/>
          <w:divBdr>
            <w:top w:val="none" w:sz="0" w:space="0" w:color="auto"/>
            <w:left w:val="none" w:sz="0" w:space="0" w:color="auto"/>
            <w:bottom w:val="none" w:sz="0" w:space="0" w:color="auto"/>
            <w:right w:val="none" w:sz="0" w:space="0" w:color="auto"/>
          </w:divBdr>
          <w:divsChild>
            <w:div w:id="1898663312">
              <w:marLeft w:val="0"/>
              <w:marRight w:val="0"/>
              <w:marTop w:val="0"/>
              <w:marBottom w:val="0"/>
              <w:divBdr>
                <w:top w:val="none" w:sz="0" w:space="0" w:color="auto"/>
                <w:left w:val="none" w:sz="0" w:space="0" w:color="auto"/>
                <w:bottom w:val="none" w:sz="0" w:space="0" w:color="auto"/>
                <w:right w:val="none" w:sz="0" w:space="0" w:color="auto"/>
              </w:divBdr>
              <w:divsChild>
                <w:div w:id="483205746">
                  <w:marLeft w:val="0"/>
                  <w:marRight w:val="0"/>
                  <w:marTop w:val="0"/>
                  <w:marBottom w:val="0"/>
                  <w:divBdr>
                    <w:top w:val="none" w:sz="0" w:space="0" w:color="auto"/>
                    <w:left w:val="none" w:sz="0" w:space="0" w:color="auto"/>
                    <w:bottom w:val="none" w:sz="0" w:space="0" w:color="auto"/>
                    <w:right w:val="none" w:sz="0" w:space="0" w:color="auto"/>
                  </w:divBdr>
                  <w:divsChild>
                    <w:div w:id="258220005">
                      <w:marLeft w:val="0"/>
                      <w:marRight w:val="0"/>
                      <w:marTop w:val="0"/>
                      <w:marBottom w:val="0"/>
                      <w:divBdr>
                        <w:top w:val="none" w:sz="0" w:space="0" w:color="auto"/>
                        <w:left w:val="none" w:sz="0" w:space="0" w:color="auto"/>
                        <w:bottom w:val="none" w:sz="0" w:space="0" w:color="auto"/>
                        <w:right w:val="none" w:sz="0" w:space="0" w:color="auto"/>
                      </w:divBdr>
                      <w:divsChild>
                        <w:div w:id="1536385942">
                          <w:marLeft w:val="0"/>
                          <w:marRight w:val="0"/>
                          <w:marTop w:val="0"/>
                          <w:marBottom w:val="0"/>
                          <w:divBdr>
                            <w:top w:val="none" w:sz="0" w:space="0" w:color="auto"/>
                            <w:left w:val="none" w:sz="0" w:space="0" w:color="auto"/>
                            <w:bottom w:val="none" w:sz="0" w:space="0" w:color="auto"/>
                            <w:right w:val="none" w:sz="0" w:space="0" w:color="auto"/>
                          </w:divBdr>
                          <w:divsChild>
                            <w:div w:id="118031503">
                              <w:marLeft w:val="0"/>
                              <w:marRight w:val="0"/>
                              <w:marTop w:val="0"/>
                              <w:marBottom w:val="0"/>
                              <w:divBdr>
                                <w:top w:val="none" w:sz="0" w:space="0" w:color="auto"/>
                                <w:left w:val="none" w:sz="0" w:space="0" w:color="auto"/>
                                <w:bottom w:val="none" w:sz="0" w:space="0" w:color="auto"/>
                                <w:right w:val="none" w:sz="0" w:space="0" w:color="auto"/>
                              </w:divBdr>
                              <w:divsChild>
                                <w:div w:id="1778060909">
                                  <w:marLeft w:val="0"/>
                                  <w:marRight w:val="0"/>
                                  <w:marTop w:val="0"/>
                                  <w:marBottom w:val="0"/>
                                  <w:divBdr>
                                    <w:top w:val="none" w:sz="0" w:space="0" w:color="auto"/>
                                    <w:left w:val="none" w:sz="0" w:space="0" w:color="auto"/>
                                    <w:bottom w:val="none" w:sz="0" w:space="0" w:color="auto"/>
                                    <w:right w:val="none" w:sz="0" w:space="0" w:color="auto"/>
                                  </w:divBdr>
                                  <w:divsChild>
                                    <w:div w:id="10573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5279303">
      <w:bodyDiv w:val="1"/>
      <w:marLeft w:val="0"/>
      <w:marRight w:val="0"/>
      <w:marTop w:val="0"/>
      <w:marBottom w:val="0"/>
      <w:divBdr>
        <w:top w:val="none" w:sz="0" w:space="0" w:color="auto"/>
        <w:left w:val="none" w:sz="0" w:space="0" w:color="auto"/>
        <w:bottom w:val="none" w:sz="0" w:space="0" w:color="auto"/>
        <w:right w:val="none" w:sz="0" w:space="0" w:color="auto"/>
      </w:divBdr>
      <w:divsChild>
        <w:div w:id="1079209035">
          <w:marLeft w:val="0"/>
          <w:marRight w:val="0"/>
          <w:marTop w:val="0"/>
          <w:marBottom w:val="0"/>
          <w:divBdr>
            <w:top w:val="none" w:sz="0" w:space="0" w:color="auto"/>
            <w:left w:val="none" w:sz="0" w:space="0" w:color="auto"/>
            <w:bottom w:val="none" w:sz="0" w:space="0" w:color="auto"/>
            <w:right w:val="none" w:sz="0" w:space="0" w:color="auto"/>
          </w:divBdr>
          <w:divsChild>
            <w:div w:id="1568488871">
              <w:marLeft w:val="0"/>
              <w:marRight w:val="0"/>
              <w:marTop w:val="0"/>
              <w:marBottom w:val="0"/>
              <w:divBdr>
                <w:top w:val="none" w:sz="0" w:space="0" w:color="auto"/>
                <w:left w:val="none" w:sz="0" w:space="0" w:color="auto"/>
                <w:bottom w:val="none" w:sz="0" w:space="0" w:color="auto"/>
                <w:right w:val="none" w:sz="0" w:space="0" w:color="auto"/>
              </w:divBdr>
              <w:divsChild>
                <w:div w:id="961182894">
                  <w:marLeft w:val="0"/>
                  <w:marRight w:val="0"/>
                  <w:marTop w:val="0"/>
                  <w:marBottom w:val="0"/>
                  <w:divBdr>
                    <w:top w:val="none" w:sz="0" w:space="0" w:color="auto"/>
                    <w:left w:val="none" w:sz="0" w:space="0" w:color="auto"/>
                    <w:bottom w:val="none" w:sz="0" w:space="0" w:color="auto"/>
                    <w:right w:val="none" w:sz="0" w:space="0" w:color="auto"/>
                  </w:divBdr>
                  <w:divsChild>
                    <w:div w:id="1369260041">
                      <w:marLeft w:val="0"/>
                      <w:marRight w:val="0"/>
                      <w:marTop w:val="0"/>
                      <w:marBottom w:val="0"/>
                      <w:divBdr>
                        <w:top w:val="none" w:sz="0" w:space="0" w:color="auto"/>
                        <w:left w:val="none" w:sz="0" w:space="0" w:color="auto"/>
                        <w:bottom w:val="none" w:sz="0" w:space="0" w:color="auto"/>
                        <w:right w:val="none" w:sz="0" w:space="0" w:color="auto"/>
                      </w:divBdr>
                      <w:divsChild>
                        <w:div w:id="701707690">
                          <w:marLeft w:val="0"/>
                          <w:marRight w:val="0"/>
                          <w:marTop w:val="0"/>
                          <w:marBottom w:val="0"/>
                          <w:divBdr>
                            <w:top w:val="none" w:sz="0" w:space="0" w:color="auto"/>
                            <w:left w:val="none" w:sz="0" w:space="0" w:color="auto"/>
                            <w:bottom w:val="none" w:sz="0" w:space="0" w:color="auto"/>
                            <w:right w:val="none" w:sz="0" w:space="0" w:color="auto"/>
                          </w:divBdr>
                          <w:divsChild>
                            <w:div w:id="799227749">
                              <w:marLeft w:val="0"/>
                              <w:marRight w:val="0"/>
                              <w:marTop w:val="0"/>
                              <w:marBottom w:val="0"/>
                              <w:divBdr>
                                <w:top w:val="none" w:sz="0" w:space="0" w:color="auto"/>
                                <w:left w:val="none" w:sz="0" w:space="0" w:color="auto"/>
                                <w:bottom w:val="none" w:sz="0" w:space="0" w:color="auto"/>
                                <w:right w:val="none" w:sz="0" w:space="0" w:color="auto"/>
                              </w:divBdr>
                              <w:divsChild>
                                <w:div w:id="1112478255">
                                  <w:marLeft w:val="0"/>
                                  <w:marRight w:val="0"/>
                                  <w:marTop w:val="0"/>
                                  <w:marBottom w:val="0"/>
                                  <w:divBdr>
                                    <w:top w:val="none" w:sz="0" w:space="0" w:color="auto"/>
                                    <w:left w:val="none" w:sz="0" w:space="0" w:color="auto"/>
                                    <w:bottom w:val="none" w:sz="0" w:space="0" w:color="auto"/>
                                    <w:right w:val="none" w:sz="0" w:space="0" w:color="auto"/>
                                  </w:divBdr>
                                  <w:divsChild>
                                    <w:div w:id="112042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764295">
      <w:bodyDiv w:val="1"/>
      <w:marLeft w:val="0"/>
      <w:marRight w:val="0"/>
      <w:marTop w:val="0"/>
      <w:marBottom w:val="0"/>
      <w:divBdr>
        <w:top w:val="none" w:sz="0" w:space="0" w:color="auto"/>
        <w:left w:val="none" w:sz="0" w:space="0" w:color="auto"/>
        <w:bottom w:val="none" w:sz="0" w:space="0" w:color="auto"/>
        <w:right w:val="none" w:sz="0" w:space="0" w:color="auto"/>
      </w:divBdr>
    </w:div>
    <w:div w:id="1786651318">
      <w:bodyDiv w:val="1"/>
      <w:marLeft w:val="0"/>
      <w:marRight w:val="0"/>
      <w:marTop w:val="0"/>
      <w:marBottom w:val="0"/>
      <w:divBdr>
        <w:top w:val="none" w:sz="0" w:space="0" w:color="auto"/>
        <w:left w:val="none" w:sz="0" w:space="0" w:color="auto"/>
        <w:bottom w:val="none" w:sz="0" w:space="0" w:color="auto"/>
        <w:right w:val="none" w:sz="0" w:space="0" w:color="auto"/>
      </w:divBdr>
    </w:div>
    <w:div w:id="1891185795">
      <w:bodyDiv w:val="1"/>
      <w:marLeft w:val="0"/>
      <w:marRight w:val="0"/>
      <w:marTop w:val="0"/>
      <w:marBottom w:val="0"/>
      <w:divBdr>
        <w:top w:val="none" w:sz="0" w:space="0" w:color="auto"/>
        <w:left w:val="none" w:sz="0" w:space="0" w:color="auto"/>
        <w:bottom w:val="none" w:sz="0" w:space="0" w:color="auto"/>
        <w:right w:val="none" w:sz="0" w:space="0" w:color="auto"/>
      </w:divBdr>
    </w:div>
    <w:div w:id="194904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f3ad2e-ea42-4915-a67c-948f82b74bb4" xsi:nil="true"/>
    <lcf76f155ced4ddcb4097134ff3c332f xmlns="50a731d9-b711-45ca-9fe5-8a2f3fd19a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4A263E9F19E74E85AC6B9C290A5CA5" ma:contentTypeVersion="15" ma:contentTypeDescription="Create a new document." ma:contentTypeScope="" ma:versionID="1bfb596c459945eea947bcf46dabcdbe">
  <xsd:schema xmlns:xsd="http://www.w3.org/2001/XMLSchema" xmlns:xs="http://www.w3.org/2001/XMLSchema" xmlns:p="http://schemas.microsoft.com/office/2006/metadata/properties" xmlns:ns2="50a731d9-b711-45ca-9fe5-8a2f3fd19a88" xmlns:ns3="06f3ad2e-ea42-4915-a67c-948f82b74bb4" targetNamespace="http://schemas.microsoft.com/office/2006/metadata/properties" ma:root="true" ma:fieldsID="354f88e34e53780c6a0bb8b87a694234" ns2:_="" ns3:_="">
    <xsd:import namespace="50a731d9-b711-45ca-9fe5-8a2f3fd19a88"/>
    <xsd:import namespace="06f3ad2e-ea42-4915-a67c-948f82b74b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731d9-b711-45ca-9fe5-8a2f3fd19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b60df98-5f54-44bb-a91a-19bdb022e3e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f3ad2e-ea42-4915-a67c-948f82b74bb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2db5192-f93d-455b-a6cb-1948c182270d}" ma:internalName="TaxCatchAll" ma:showField="CatchAllData" ma:web="06f3ad2e-ea42-4915-a67c-948f82b74bb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A73DFF-AB80-4309-A553-4B36A1470177}">
  <ds:schemaRefs>
    <ds:schemaRef ds:uri="http://schemas.microsoft.com/office/2006/metadata/properties"/>
    <ds:schemaRef ds:uri="http://schemas.microsoft.com/office/infopath/2007/PartnerControls"/>
    <ds:schemaRef ds:uri="06f3ad2e-ea42-4915-a67c-948f82b74bb4"/>
    <ds:schemaRef ds:uri="50a731d9-b711-45ca-9fe5-8a2f3fd19a88"/>
  </ds:schemaRefs>
</ds:datastoreItem>
</file>

<file path=customXml/itemProps2.xml><?xml version="1.0" encoding="utf-8"?>
<ds:datastoreItem xmlns:ds="http://schemas.openxmlformats.org/officeDocument/2006/customXml" ds:itemID="{A9C4E10A-49AB-42BD-A664-733098C56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731d9-b711-45ca-9fe5-8a2f3fd19a88"/>
    <ds:schemaRef ds:uri="06f3ad2e-ea42-4915-a67c-948f82b74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0191C3-7ADD-410A-9242-C4C83FE4A6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4421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WACD Admin</cp:lastModifiedBy>
  <cp:revision>2</cp:revision>
  <cp:lastPrinted>2020-07-30T23:34:00Z</cp:lastPrinted>
  <dcterms:created xsi:type="dcterms:W3CDTF">2024-10-22T23:41:00Z</dcterms:created>
  <dcterms:modified xsi:type="dcterms:W3CDTF">2024-10-22T23:41:00Z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d54d138fa83d59fb2fb10a2266c639f3c96ed8bb2fec3aaaf0f9325cf6b51b16</vt:lpwstr>
  </property>
  <property fmtid="{D5CDD505-2E9C-101B-9397-08002B2CF9AE}" pid="3" name="ContentTypeId">
    <vt:lpwstr>0x010100564A263E9F19E74E85AC6B9C290A5CA5</vt:lpwstr>
  </property>
  <property fmtid="{D5CDD505-2E9C-101B-9397-08002B2CF9AE}" pid="4" name="MediaServiceImageTags">
    <vt:lpwstr/>
  </property>
</Properties>
</file>