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CE83D" w14:textId="760F1F8E" w:rsidR="009C3E62" w:rsidRPr="00BD2181" w:rsidRDefault="009C3E62" w:rsidP="009C3E62">
      <w:pPr>
        <w:jc w:val="center"/>
        <w:rPr>
          <w:rFonts w:asciiTheme="minorHAnsi" w:hAnsiTheme="minorHAnsi" w:cstheme="minorHAnsi"/>
          <w:b/>
          <w:bCs/>
          <w:sz w:val="28"/>
          <w:szCs w:val="28"/>
        </w:rPr>
      </w:pPr>
      <w:r w:rsidRPr="00BD2181">
        <w:rPr>
          <w:rFonts w:asciiTheme="minorHAnsi" w:hAnsiTheme="minorHAnsi" w:cstheme="minorHAnsi"/>
          <w:b/>
          <w:bCs/>
          <w:sz w:val="28"/>
          <w:szCs w:val="28"/>
        </w:rPr>
        <w:t xml:space="preserve">2018 </w:t>
      </w:r>
      <w:r>
        <w:rPr>
          <w:rFonts w:asciiTheme="minorHAnsi" w:hAnsiTheme="minorHAnsi" w:cstheme="minorHAnsi"/>
          <w:b/>
          <w:bCs/>
          <w:sz w:val="28"/>
          <w:szCs w:val="28"/>
        </w:rPr>
        <w:t xml:space="preserve">Adopted </w:t>
      </w:r>
      <w:r w:rsidRPr="00BD2181">
        <w:rPr>
          <w:rFonts w:asciiTheme="minorHAnsi" w:hAnsiTheme="minorHAnsi" w:cstheme="minorHAnsi"/>
          <w:b/>
          <w:bCs/>
          <w:sz w:val="28"/>
          <w:szCs w:val="28"/>
        </w:rPr>
        <w:t>Resolutions</w:t>
      </w:r>
    </w:p>
    <w:p w14:paraId="6E4625AA" w14:textId="77777777" w:rsidR="009C3E62" w:rsidRPr="00BD2181" w:rsidRDefault="009C3E62" w:rsidP="009C3E62">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196"/>
        <w:gridCol w:w="239"/>
        <w:gridCol w:w="5940"/>
        <w:gridCol w:w="1975"/>
      </w:tblGrid>
      <w:tr w:rsidR="009C3E62" w:rsidRPr="00BD2181" w14:paraId="272C0FD0" w14:textId="77777777" w:rsidTr="009C3E62">
        <w:tc>
          <w:tcPr>
            <w:tcW w:w="1196" w:type="dxa"/>
            <w:vAlign w:val="center"/>
          </w:tcPr>
          <w:p w14:paraId="141FE77B"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b/>
                <w:sz w:val="22"/>
                <w:szCs w:val="22"/>
              </w:rPr>
              <w:t>Resolution</w:t>
            </w:r>
          </w:p>
        </w:tc>
        <w:tc>
          <w:tcPr>
            <w:tcW w:w="6179" w:type="dxa"/>
            <w:gridSpan w:val="2"/>
            <w:vAlign w:val="center"/>
          </w:tcPr>
          <w:p w14:paraId="2700072B" w14:textId="77777777" w:rsidR="009C3E62" w:rsidRPr="00BD2181" w:rsidRDefault="009C3E62" w:rsidP="00D7087D">
            <w:pPr>
              <w:jc w:val="center"/>
              <w:rPr>
                <w:rFonts w:asciiTheme="minorHAnsi" w:hAnsiTheme="minorHAnsi" w:cstheme="minorHAnsi"/>
                <w:sz w:val="22"/>
                <w:szCs w:val="22"/>
              </w:rPr>
            </w:pPr>
            <w:r w:rsidRPr="00BD2181">
              <w:rPr>
                <w:rFonts w:asciiTheme="minorHAnsi" w:hAnsiTheme="minorHAnsi" w:cstheme="minorHAnsi"/>
                <w:b/>
                <w:sz w:val="22"/>
                <w:szCs w:val="22"/>
              </w:rPr>
              <w:t>Title</w:t>
            </w:r>
          </w:p>
        </w:tc>
        <w:tc>
          <w:tcPr>
            <w:tcW w:w="1975" w:type="dxa"/>
            <w:vAlign w:val="center"/>
          </w:tcPr>
          <w:p w14:paraId="471FB9EA"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b/>
                <w:bCs/>
                <w:sz w:val="22"/>
                <w:szCs w:val="22"/>
              </w:rPr>
              <w:t>Sponsoring District</w:t>
            </w:r>
          </w:p>
        </w:tc>
      </w:tr>
      <w:tr w:rsidR="009C3E62" w:rsidRPr="00BD2181" w14:paraId="1156950C" w14:textId="77777777" w:rsidTr="00D7087D">
        <w:tc>
          <w:tcPr>
            <w:tcW w:w="1435" w:type="dxa"/>
            <w:gridSpan w:val="2"/>
          </w:tcPr>
          <w:p w14:paraId="6067752E" w14:textId="77777777" w:rsidR="009C3E62" w:rsidRPr="00BD2181" w:rsidRDefault="009C3E62" w:rsidP="00D7087D">
            <w:pPr>
              <w:rPr>
                <w:rFonts w:asciiTheme="minorHAnsi" w:hAnsiTheme="minorHAnsi" w:cstheme="minorHAnsi"/>
                <w:b/>
                <w:bCs/>
                <w:sz w:val="22"/>
                <w:szCs w:val="22"/>
              </w:rPr>
            </w:pPr>
            <w:r w:rsidRPr="00BD2181">
              <w:rPr>
                <w:rFonts w:asciiTheme="minorHAnsi" w:hAnsiTheme="minorHAnsi" w:cstheme="minorHAnsi"/>
                <w:b/>
                <w:bCs/>
                <w:sz w:val="22"/>
                <w:szCs w:val="22"/>
              </w:rPr>
              <w:t>2018-03</w:t>
            </w:r>
          </w:p>
        </w:tc>
        <w:tc>
          <w:tcPr>
            <w:tcW w:w="5940" w:type="dxa"/>
          </w:tcPr>
          <w:p w14:paraId="7C073EA6"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color w:val="000000"/>
                <w:sz w:val="22"/>
                <w:szCs w:val="22"/>
              </w:rPr>
              <w:t>Feasibility study to simplify annual WACD dues calculations and rankings</w:t>
            </w:r>
          </w:p>
        </w:tc>
        <w:tc>
          <w:tcPr>
            <w:tcW w:w="1975" w:type="dxa"/>
          </w:tcPr>
          <w:p w14:paraId="3CFB5772"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color w:val="000000"/>
                <w:sz w:val="22"/>
                <w:szCs w:val="22"/>
              </w:rPr>
              <w:t>Lewis</w:t>
            </w:r>
          </w:p>
        </w:tc>
      </w:tr>
      <w:tr w:rsidR="009C3E62" w:rsidRPr="00BD2181" w14:paraId="49F3A72A" w14:textId="77777777" w:rsidTr="00D7087D">
        <w:tc>
          <w:tcPr>
            <w:tcW w:w="9350" w:type="dxa"/>
            <w:gridSpan w:val="4"/>
          </w:tcPr>
          <w:p w14:paraId="41A09EAA" w14:textId="77777777" w:rsidR="009C3E62" w:rsidRPr="00BD2181" w:rsidRDefault="009C3E62" w:rsidP="00D7087D">
            <w:pPr>
              <w:spacing w:after="120"/>
              <w:rPr>
                <w:rFonts w:asciiTheme="minorHAnsi" w:hAnsiTheme="minorHAnsi" w:cstheme="minorHAnsi"/>
                <w:sz w:val="22"/>
                <w:szCs w:val="22"/>
              </w:rPr>
            </w:pPr>
            <w:r w:rsidRPr="00BD2181">
              <w:rPr>
                <w:rFonts w:asciiTheme="minorHAnsi" w:hAnsiTheme="minorHAnsi" w:cstheme="minorHAnsi"/>
                <w:sz w:val="22"/>
                <w:szCs w:val="22"/>
              </w:rPr>
              <w:t xml:space="preserve">To simplify dues assessment, WACD should study the feasibility of making the dues structure more accurate and equitable. The study would be completed in time to report to the membership by the 2019 WACD meeting.  </w:t>
            </w:r>
          </w:p>
        </w:tc>
      </w:tr>
      <w:tr w:rsidR="009C3E62" w:rsidRPr="00BD2181" w14:paraId="090C6ED7" w14:textId="77777777" w:rsidTr="00D7087D">
        <w:tc>
          <w:tcPr>
            <w:tcW w:w="1435" w:type="dxa"/>
            <w:gridSpan w:val="2"/>
          </w:tcPr>
          <w:p w14:paraId="2360D412" w14:textId="77777777" w:rsidR="009C3E62" w:rsidRPr="00BD2181" w:rsidRDefault="009C3E62" w:rsidP="00D7087D">
            <w:pPr>
              <w:rPr>
                <w:rFonts w:asciiTheme="minorHAnsi" w:hAnsiTheme="minorHAnsi" w:cstheme="minorHAnsi"/>
                <w:b/>
                <w:bCs/>
                <w:sz w:val="22"/>
                <w:szCs w:val="22"/>
              </w:rPr>
            </w:pPr>
            <w:r w:rsidRPr="00BD2181">
              <w:rPr>
                <w:rFonts w:asciiTheme="minorHAnsi" w:hAnsiTheme="minorHAnsi" w:cstheme="minorHAnsi"/>
                <w:b/>
                <w:bCs/>
                <w:sz w:val="22"/>
                <w:szCs w:val="22"/>
              </w:rPr>
              <w:t>2018-04</w:t>
            </w:r>
          </w:p>
        </w:tc>
        <w:tc>
          <w:tcPr>
            <w:tcW w:w="5940" w:type="dxa"/>
          </w:tcPr>
          <w:p w14:paraId="54B479E6"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Addressing State Policy on Water Quantity and Availability</w:t>
            </w:r>
          </w:p>
        </w:tc>
        <w:tc>
          <w:tcPr>
            <w:tcW w:w="1975" w:type="dxa"/>
          </w:tcPr>
          <w:p w14:paraId="2AB551B6"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Cowlitz</w:t>
            </w:r>
          </w:p>
        </w:tc>
      </w:tr>
      <w:tr w:rsidR="009C3E62" w:rsidRPr="00BD2181" w14:paraId="7DF8D230" w14:textId="77777777" w:rsidTr="00D7087D">
        <w:tc>
          <w:tcPr>
            <w:tcW w:w="9350" w:type="dxa"/>
            <w:gridSpan w:val="4"/>
          </w:tcPr>
          <w:p w14:paraId="3D04D8AA" w14:textId="77777777" w:rsidR="009C3E62" w:rsidRPr="00BD2181" w:rsidRDefault="009C3E62" w:rsidP="00D7087D">
            <w:pPr>
              <w:spacing w:after="120"/>
              <w:rPr>
                <w:rFonts w:asciiTheme="minorHAnsi" w:hAnsiTheme="minorHAnsi" w:cstheme="minorHAnsi"/>
                <w:sz w:val="22"/>
                <w:szCs w:val="22"/>
              </w:rPr>
            </w:pPr>
            <w:r w:rsidRPr="00BD2181">
              <w:rPr>
                <w:rFonts w:asciiTheme="minorHAnsi" w:hAnsiTheme="minorHAnsi" w:cstheme="minorHAnsi"/>
                <w:sz w:val="22"/>
                <w:szCs w:val="22"/>
              </w:rPr>
              <w:t>WACD and WSCC to each designate a person to track the implementation of this R.C.W. and communicate to all 45 Washington State Conservation Districts the status in each W.R.I.A to the Conservation district or multiple Conservation Districts in that watershed. This needs a coordinated approach to this statewide issue, which can be different by watershed.</w:t>
            </w:r>
          </w:p>
        </w:tc>
      </w:tr>
      <w:tr w:rsidR="009C3E62" w:rsidRPr="00BD2181" w14:paraId="4DD3F1DC" w14:textId="77777777" w:rsidTr="00D7087D">
        <w:tc>
          <w:tcPr>
            <w:tcW w:w="1435" w:type="dxa"/>
            <w:gridSpan w:val="2"/>
          </w:tcPr>
          <w:p w14:paraId="4DA472DF" w14:textId="77777777" w:rsidR="009C3E62" w:rsidRPr="00BD2181" w:rsidRDefault="009C3E62" w:rsidP="00D7087D">
            <w:pPr>
              <w:rPr>
                <w:rFonts w:asciiTheme="minorHAnsi" w:hAnsiTheme="minorHAnsi" w:cstheme="minorHAnsi"/>
                <w:b/>
                <w:bCs/>
                <w:sz w:val="22"/>
                <w:szCs w:val="22"/>
              </w:rPr>
            </w:pPr>
            <w:r w:rsidRPr="00BD2181">
              <w:rPr>
                <w:rFonts w:asciiTheme="minorHAnsi" w:hAnsiTheme="minorHAnsi" w:cstheme="minorHAnsi"/>
                <w:b/>
                <w:bCs/>
                <w:sz w:val="22"/>
                <w:szCs w:val="22"/>
              </w:rPr>
              <w:t>2018-05</w:t>
            </w:r>
          </w:p>
        </w:tc>
        <w:tc>
          <w:tcPr>
            <w:tcW w:w="5940" w:type="dxa"/>
          </w:tcPr>
          <w:p w14:paraId="38D7C388"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Fully staff local Natural Resource Conservation Services offices</w:t>
            </w:r>
          </w:p>
        </w:tc>
        <w:tc>
          <w:tcPr>
            <w:tcW w:w="1975" w:type="dxa"/>
          </w:tcPr>
          <w:p w14:paraId="48750F2C"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South Douglas</w:t>
            </w:r>
          </w:p>
        </w:tc>
      </w:tr>
      <w:tr w:rsidR="009C3E62" w:rsidRPr="00BD2181" w14:paraId="2D6BF685" w14:textId="77777777" w:rsidTr="00D7087D">
        <w:tc>
          <w:tcPr>
            <w:tcW w:w="9350" w:type="dxa"/>
            <w:gridSpan w:val="4"/>
          </w:tcPr>
          <w:p w14:paraId="56F26DD2" w14:textId="77777777" w:rsidR="009C3E62" w:rsidRPr="00BD2181" w:rsidRDefault="009C3E62" w:rsidP="00D7087D">
            <w:pPr>
              <w:spacing w:after="120"/>
              <w:rPr>
                <w:rFonts w:asciiTheme="minorHAnsi" w:hAnsiTheme="minorHAnsi" w:cstheme="minorHAnsi"/>
                <w:sz w:val="22"/>
                <w:szCs w:val="22"/>
              </w:rPr>
            </w:pPr>
            <w:r w:rsidRPr="00BD2181">
              <w:rPr>
                <w:rFonts w:asciiTheme="minorHAnsi" w:hAnsiTheme="minorHAnsi" w:cstheme="minorHAnsi"/>
                <w:sz w:val="22"/>
                <w:szCs w:val="22"/>
              </w:rPr>
              <w:t>WACD shall work with State NRCS to urge them to fully staff local offices for technical support for Conservation Districts to complete natural resource programs.</w:t>
            </w:r>
          </w:p>
        </w:tc>
      </w:tr>
      <w:tr w:rsidR="009C3E62" w:rsidRPr="00BD2181" w14:paraId="1D296BBB" w14:textId="77777777" w:rsidTr="00D7087D">
        <w:tc>
          <w:tcPr>
            <w:tcW w:w="1435" w:type="dxa"/>
            <w:gridSpan w:val="2"/>
          </w:tcPr>
          <w:p w14:paraId="21DD0F01"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b/>
                <w:sz w:val="22"/>
                <w:szCs w:val="22"/>
              </w:rPr>
              <w:t>2018-05</w:t>
            </w:r>
          </w:p>
        </w:tc>
        <w:tc>
          <w:tcPr>
            <w:tcW w:w="5940" w:type="dxa"/>
          </w:tcPr>
          <w:p w14:paraId="3895662A"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Fully staff local Natural Resource Conservation Services offices</w:t>
            </w:r>
          </w:p>
        </w:tc>
        <w:tc>
          <w:tcPr>
            <w:tcW w:w="1975" w:type="dxa"/>
          </w:tcPr>
          <w:p w14:paraId="567D3A10"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South Douglas</w:t>
            </w:r>
          </w:p>
        </w:tc>
      </w:tr>
      <w:tr w:rsidR="009C3E62" w:rsidRPr="00BD2181" w14:paraId="52DEE5F2" w14:textId="77777777" w:rsidTr="00D7087D">
        <w:tc>
          <w:tcPr>
            <w:tcW w:w="9350" w:type="dxa"/>
            <w:gridSpan w:val="4"/>
          </w:tcPr>
          <w:p w14:paraId="59169855" w14:textId="77777777" w:rsidR="009C3E62" w:rsidRPr="00BD2181" w:rsidRDefault="009C3E62" w:rsidP="00D7087D">
            <w:pPr>
              <w:spacing w:after="120"/>
              <w:rPr>
                <w:rFonts w:asciiTheme="minorHAnsi" w:hAnsiTheme="minorHAnsi" w:cstheme="minorHAnsi"/>
                <w:sz w:val="22"/>
                <w:szCs w:val="22"/>
              </w:rPr>
            </w:pPr>
            <w:r w:rsidRPr="00BD2181">
              <w:rPr>
                <w:rFonts w:asciiTheme="minorHAnsi" w:hAnsiTheme="minorHAnsi" w:cstheme="minorHAnsi"/>
                <w:sz w:val="22"/>
                <w:szCs w:val="22"/>
              </w:rPr>
              <w:t>WACD shall work with State NRCS to urge them to fully staff local offices for technical support for Conservation Districts to complete natural resource programs.</w:t>
            </w:r>
          </w:p>
        </w:tc>
      </w:tr>
      <w:tr w:rsidR="009C3E62" w:rsidRPr="00BD2181" w14:paraId="672BE74E" w14:textId="77777777" w:rsidTr="00D7087D">
        <w:tc>
          <w:tcPr>
            <w:tcW w:w="1435" w:type="dxa"/>
            <w:gridSpan w:val="2"/>
          </w:tcPr>
          <w:p w14:paraId="4C28526D"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b/>
                <w:sz w:val="22"/>
                <w:szCs w:val="22"/>
              </w:rPr>
              <w:t>2018-06</w:t>
            </w:r>
          </w:p>
        </w:tc>
        <w:tc>
          <w:tcPr>
            <w:tcW w:w="5940" w:type="dxa"/>
          </w:tcPr>
          <w:p w14:paraId="41EEED73"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Allow Local Foods to be Purchased for Public Meeting Refreshments</w:t>
            </w:r>
          </w:p>
        </w:tc>
        <w:tc>
          <w:tcPr>
            <w:tcW w:w="1975" w:type="dxa"/>
          </w:tcPr>
          <w:p w14:paraId="0618240E"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Okanogan</w:t>
            </w:r>
          </w:p>
        </w:tc>
      </w:tr>
      <w:tr w:rsidR="009C3E62" w:rsidRPr="00BD2181" w14:paraId="5C436818" w14:textId="77777777" w:rsidTr="00D7087D">
        <w:tc>
          <w:tcPr>
            <w:tcW w:w="9350" w:type="dxa"/>
            <w:gridSpan w:val="4"/>
          </w:tcPr>
          <w:p w14:paraId="1A557A59" w14:textId="77777777" w:rsidR="009C3E62" w:rsidRPr="00BD2181" w:rsidRDefault="009C3E62" w:rsidP="00D7087D">
            <w:pPr>
              <w:spacing w:after="120"/>
              <w:rPr>
                <w:rFonts w:asciiTheme="minorHAnsi" w:hAnsiTheme="minorHAnsi" w:cstheme="minorHAnsi"/>
                <w:sz w:val="22"/>
                <w:szCs w:val="22"/>
              </w:rPr>
            </w:pPr>
            <w:r w:rsidRPr="00BD2181">
              <w:rPr>
                <w:rFonts w:asciiTheme="minorHAnsi" w:hAnsiTheme="minorHAnsi" w:cstheme="minorHAnsi"/>
                <w:sz w:val="22"/>
                <w:szCs w:val="22"/>
              </w:rPr>
              <w:t>WACD shall work with the Washington State Conservation Commission, other agencies as they deem appropriate, and the Governor’s office to make this support of locally grown agriculture possible.</w:t>
            </w:r>
          </w:p>
        </w:tc>
      </w:tr>
      <w:tr w:rsidR="009C3E62" w:rsidRPr="00BD2181" w14:paraId="15AC8436" w14:textId="77777777" w:rsidTr="00D7087D">
        <w:tc>
          <w:tcPr>
            <w:tcW w:w="1435" w:type="dxa"/>
            <w:gridSpan w:val="2"/>
          </w:tcPr>
          <w:p w14:paraId="20FD50AA"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b/>
                <w:sz w:val="22"/>
                <w:szCs w:val="22"/>
              </w:rPr>
              <w:t>2018-07</w:t>
            </w:r>
          </w:p>
        </w:tc>
        <w:tc>
          <w:tcPr>
            <w:tcW w:w="5940" w:type="dxa"/>
          </w:tcPr>
          <w:p w14:paraId="310C4B79"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Allow Dike Maintenance without Emergency Declaration</w:t>
            </w:r>
          </w:p>
        </w:tc>
        <w:tc>
          <w:tcPr>
            <w:tcW w:w="1975" w:type="dxa"/>
          </w:tcPr>
          <w:p w14:paraId="3FB81FE6"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Okanogan</w:t>
            </w:r>
          </w:p>
        </w:tc>
      </w:tr>
      <w:tr w:rsidR="009C3E62" w:rsidRPr="00BD2181" w14:paraId="68D548CA" w14:textId="77777777" w:rsidTr="00D7087D">
        <w:tc>
          <w:tcPr>
            <w:tcW w:w="9350" w:type="dxa"/>
            <w:gridSpan w:val="4"/>
          </w:tcPr>
          <w:p w14:paraId="1658D44D" w14:textId="77777777" w:rsidR="009C3E62" w:rsidRPr="00BD2181" w:rsidRDefault="009C3E62" w:rsidP="00D7087D">
            <w:pPr>
              <w:spacing w:after="120"/>
              <w:rPr>
                <w:rFonts w:asciiTheme="minorHAnsi" w:hAnsiTheme="minorHAnsi" w:cstheme="minorHAnsi"/>
                <w:sz w:val="22"/>
                <w:szCs w:val="22"/>
              </w:rPr>
            </w:pPr>
            <w:r w:rsidRPr="00BD2181">
              <w:rPr>
                <w:rFonts w:asciiTheme="minorHAnsi" w:hAnsiTheme="minorHAnsi" w:cstheme="minorHAnsi"/>
                <w:sz w:val="22"/>
                <w:szCs w:val="22"/>
              </w:rPr>
              <w:t>WACD shall work with the Washington State Conservation Commission and the necessary regulatory agencies to ensure private landowners may conduct normal annual maintenance of existing dikes without the need of an emergency declaration.</w:t>
            </w:r>
          </w:p>
        </w:tc>
      </w:tr>
      <w:tr w:rsidR="009C3E62" w:rsidRPr="00BD2181" w14:paraId="23213B61" w14:textId="77777777" w:rsidTr="00D7087D">
        <w:tc>
          <w:tcPr>
            <w:tcW w:w="1435" w:type="dxa"/>
            <w:gridSpan w:val="2"/>
          </w:tcPr>
          <w:p w14:paraId="3D3674BF"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b/>
                <w:sz w:val="22"/>
                <w:szCs w:val="22"/>
              </w:rPr>
              <w:t>2018-08</w:t>
            </w:r>
          </w:p>
        </w:tc>
        <w:tc>
          <w:tcPr>
            <w:tcW w:w="5940" w:type="dxa"/>
          </w:tcPr>
          <w:p w14:paraId="6D299D4C"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Amend the method for determining EQIP funding levels for each area</w:t>
            </w:r>
          </w:p>
        </w:tc>
        <w:tc>
          <w:tcPr>
            <w:tcW w:w="1975" w:type="dxa"/>
          </w:tcPr>
          <w:p w14:paraId="70846B9C"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Okanogan</w:t>
            </w:r>
          </w:p>
        </w:tc>
      </w:tr>
      <w:tr w:rsidR="009C3E62" w:rsidRPr="00BD2181" w14:paraId="26BA222E" w14:textId="77777777" w:rsidTr="00D7087D">
        <w:tc>
          <w:tcPr>
            <w:tcW w:w="9350" w:type="dxa"/>
            <w:gridSpan w:val="4"/>
          </w:tcPr>
          <w:p w14:paraId="4CEFCDE1" w14:textId="77777777" w:rsidR="009C3E62" w:rsidRPr="00BD2181" w:rsidRDefault="009C3E62" w:rsidP="00D7087D">
            <w:pPr>
              <w:spacing w:after="120"/>
              <w:rPr>
                <w:rFonts w:asciiTheme="minorHAnsi" w:hAnsiTheme="minorHAnsi" w:cstheme="minorHAnsi"/>
                <w:sz w:val="22"/>
                <w:szCs w:val="22"/>
              </w:rPr>
            </w:pPr>
            <w:r w:rsidRPr="00BD2181">
              <w:rPr>
                <w:rFonts w:asciiTheme="minorHAnsi" w:hAnsiTheme="minorHAnsi" w:cstheme="minorHAnsi"/>
                <w:sz w:val="22"/>
                <w:szCs w:val="22"/>
              </w:rPr>
              <w:t>WACD shall work with the USDA Natural Resources Conservation Service to evaluate and amend the allocation formula for EQIP in Washington State with input from each local work group and adjust said formula as appropriate.</w:t>
            </w:r>
          </w:p>
        </w:tc>
      </w:tr>
      <w:tr w:rsidR="009C3E62" w:rsidRPr="00BD2181" w14:paraId="3CE17EC3" w14:textId="77777777" w:rsidTr="00D7087D">
        <w:tc>
          <w:tcPr>
            <w:tcW w:w="1435" w:type="dxa"/>
            <w:gridSpan w:val="2"/>
          </w:tcPr>
          <w:p w14:paraId="4DBE18B3"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b/>
                <w:sz w:val="22"/>
                <w:szCs w:val="22"/>
              </w:rPr>
              <w:t>2018-09</w:t>
            </w:r>
          </w:p>
        </w:tc>
        <w:tc>
          <w:tcPr>
            <w:tcW w:w="5940" w:type="dxa"/>
          </w:tcPr>
          <w:p w14:paraId="10C66AA4"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Supporting Funding for the Fire Adapted Communities, Forest / Rangeland Health Program</w:t>
            </w:r>
          </w:p>
        </w:tc>
        <w:tc>
          <w:tcPr>
            <w:tcW w:w="1975" w:type="dxa"/>
          </w:tcPr>
          <w:p w14:paraId="26F5C05D"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Okanogan, Skagit</w:t>
            </w:r>
            <w:r>
              <w:rPr>
                <w:rFonts w:asciiTheme="minorHAnsi" w:hAnsiTheme="minorHAnsi" w:cstheme="minorHAnsi"/>
                <w:sz w:val="22"/>
                <w:szCs w:val="22"/>
              </w:rPr>
              <w:t>,</w:t>
            </w:r>
            <w:r w:rsidRPr="00BD2181">
              <w:rPr>
                <w:rFonts w:asciiTheme="minorHAnsi" w:hAnsiTheme="minorHAnsi" w:cstheme="minorHAnsi"/>
                <w:sz w:val="22"/>
                <w:szCs w:val="22"/>
              </w:rPr>
              <w:t xml:space="preserve"> and Underwood</w:t>
            </w:r>
          </w:p>
        </w:tc>
      </w:tr>
      <w:tr w:rsidR="009C3E62" w:rsidRPr="00BD2181" w14:paraId="4AC07E53" w14:textId="77777777" w:rsidTr="00D7087D">
        <w:tc>
          <w:tcPr>
            <w:tcW w:w="9350" w:type="dxa"/>
            <w:gridSpan w:val="4"/>
          </w:tcPr>
          <w:p w14:paraId="31C8C38D" w14:textId="77777777" w:rsidR="009C3E62" w:rsidRPr="00BD2181" w:rsidRDefault="009C3E62" w:rsidP="00D7087D">
            <w:pPr>
              <w:spacing w:after="120"/>
              <w:rPr>
                <w:rFonts w:asciiTheme="minorHAnsi" w:hAnsiTheme="minorHAnsi" w:cstheme="minorHAnsi"/>
                <w:sz w:val="22"/>
                <w:szCs w:val="22"/>
              </w:rPr>
            </w:pPr>
            <w:r w:rsidRPr="00BD2181">
              <w:rPr>
                <w:rFonts w:asciiTheme="minorHAnsi" w:hAnsiTheme="minorHAnsi" w:cstheme="minorHAnsi"/>
                <w:sz w:val="22"/>
                <w:szCs w:val="22"/>
              </w:rPr>
              <w:t>WACD shall support state budget legislation that proposes to effectively fund Conservation Districts, through the Conservation Commission, to implement the program as outlined in the Washington State Conservation Commission Fire Adapted Communities, Forest / Rangeland Health budget decision package.</w:t>
            </w:r>
          </w:p>
          <w:p w14:paraId="7E02C159" w14:textId="77777777" w:rsidR="009C3E62" w:rsidRPr="00BD2181" w:rsidRDefault="009C3E62" w:rsidP="00D7087D">
            <w:pPr>
              <w:spacing w:after="120"/>
              <w:rPr>
                <w:rFonts w:asciiTheme="minorHAnsi" w:hAnsiTheme="minorHAnsi" w:cstheme="minorHAnsi"/>
                <w:sz w:val="22"/>
                <w:szCs w:val="22"/>
              </w:rPr>
            </w:pPr>
            <w:r w:rsidRPr="00BD2181">
              <w:rPr>
                <w:rFonts w:asciiTheme="minorHAnsi" w:hAnsiTheme="minorHAnsi" w:cstheme="minorHAnsi"/>
                <w:sz w:val="22"/>
                <w:szCs w:val="22"/>
              </w:rPr>
              <w:t>WACD work with the Conservation Commission and partners to advance this position with the Governor during his budget development, and with the Legislature in the 2019 legislative</w:t>
            </w:r>
          </w:p>
        </w:tc>
      </w:tr>
    </w:tbl>
    <w:p w14:paraId="08EB8B09" w14:textId="77777777" w:rsidR="009C3E62" w:rsidRDefault="009C3E62"/>
    <w:p w14:paraId="1F9B1B92" w14:textId="77777777" w:rsidR="009C3E62" w:rsidRDefault="009C3E62"/>
    <w:tbl>
      <w:tblPr>
        <w:tblStyle w:val="TableGrid"/>
        <w:tblW w:w="0" w:type="auto"/>
        <w:tblLook w:val="04A0" w:firstRow="1" w:lastRow="0" w:firstColumn="1" w:lastColumn="0" w:noHBand="0" w:noVBand="1"/>
      </w:tblPr>
      <w:tblGrid>
        <w:gridCol w:w="1435"/>
        <w:gridCol w:w="5940"/>
        <w:gridCol w:w="1975"/>
      </w:tblGrid>
      <w:tr w:rsidR="009C3E62" w:rsidRPr="00BD2181" w14:paraId="615435E2" w14:textId="77777777" w:rsidTr="00D7087D">
        <w:tc>
          <w:tcPr>
            <w:tcW w:w="1435" w:type="dxa"/>
          </w:tcPr>
          <w:p w14:paraId="55BB0DE4"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b/>
                <w:sz w:val="22"/>
                <w:szCs w:val="22"/>
              </w:rPr>
              <w:lastRenderedPageBreak/>
              <w:t>2018-10</w:t>
            </w:r>
          </w:p>
        </w:tc>
        <w:tc>
          <w:tcPr>
            <w:tcW w:w="5940" w:type="dxa"/>
          </w:tcPr>
          <w:p w14:paraId="0410D892"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Allow Increased NRCS Attendance at Conservation District Board Meetings</w:t>
            </w:r>
          </w:p>
        </w:tc>
        <w:tc>
          <w:tcPr>
            <w:tcW w:w="1975" w:type="dxa"/>
          </w:tcPr>
          <w:p w14:paraId="15510C5E"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Okanogan</w:t>
            </w:r>
          </w:p>
        </w:tc>
      </w:tr>
      <w:tr w:rsidR="009C3E62" w:rsidRPr="00BD2181" w14:paraId="0CBCF9C7" w14:textId="77777777" w:rsidTr="00D7087D">
        <w:tc>
          <w:tcPr>
            <w:tcW w:w="9350" w:type="dxa"/>
            <w:gridSpan w:val="3"/>
          </w:tcPr>
          <w:p w14:paraId="76A400BB" w14:textId="77777777" w:rsidR="009C3E62" w:rsidRPr="00BD2181" w:rsidRDefault="009C3E62" w:rsidP="00D7087D">
            <w:pPr>
              <w:spacing w:after="120"/>
              <w:rPr>
                <w:rFonts w:asciiTheme="minorHAnsi" w:hAnsiTheme="minorHAnsi" w:cstheme="minorHAnsi"/>
                <w:sz w:val="22"/>
                <w:szCs w:val="22"/>
              </w:rPr>
            </w:pPr>
            <w:r w:rsidRPr="00BD2181">
              <w:rPr>
                <w:rFonts w:asciiTheme="minorHAnsi" w:hAnsiTheme="minorHAnsi" w:cstheme="minorHAnsi"/>
                <w:sz w:val="22"/>
                <w:szCs w:val="22"/>
              </w:rPr>
              <w:t>WACD shall work with NACD to urge, in the strongest terms possible, that USDA Natural Resources Conservation Service should revise this policy to increase instead of limiting or restricting participation at these meetings.</w:t>
            </w:r>
            <w:r w:rsidRPr="00BD2181">
              <w:rPr>
                <w:rFonts w:asciiTheme="minorHAnsi" w:hAnsiTheme="minorHAnsi" w:cstheme="minorHAnsi"/>
                <w:b/>
                <w:bCs/>
                <w:sz w:val="22"/>
                <w:szCs w:val="22"/>
              </w:rPr>
              <w:t xml:space="preserve">  </w:t>
            </w:r>
          </w:p>
        </w:tc>
      </w:tr>
      <w:tr w:rsidR="009C3E62" w:rsidRPr="00BD2181" w14:paraId="72EC36CA" w14:textId="77777777" w:rsidTr="00D7087D">
        <w:tc>
          <w:tcPr>
            <w:tcW w:w="1435" w:type="dxa"/>
          </w:tcPr>
          <w:p w14:paraId="48C6F3E0"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b/>
                <w:sz w:val="22"/>
                <w:szCs w:val="22"/>
              </w:rPr>
              <w:t>2018-11</w:t>
            </w:r>
          </w:p>
        </w:tc>
        <w:tc>
          <w:tcPr>
            <w:tcW w:w="5940" w:type="dxa"/>
          </w:tcPr>
          <w:p w14:paraId="1386B524"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Allow Programmatic Funding in Commission’s Natural Resource Investment</w:t>
            </w:r>
          </w:p>
        </w:tc>
        <w:tc>
          <w:tcPr>
            <w:tcW w:w="1975" w:type="dxa"/>
          </w:tcPr>
          <w:p w14:paraId="31DFD49C"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Okanogan</w:t>
            </w:r>
          </w:p>
        </w:tc>
      </w:tr>
      <w:tr w:rsidR="009C3E62" w:rsidRPr="00BD2181" w14:paraId="4FE0BE11" w14:textId="77777777" w:rsidTr="00D7087D">
        <w:tc>
          <w:tcPr>
            <w:tcW w:w="9350" w:type="dxa"/>
            <w:gridSpan w:val="3"/>
          </w:tcPr>
          <w:p w14:paraId="6AFEE694" w14:textId="77777777" w:rsidR="009C3E62" w:rsidRPr="00BD2181" w:rsidRDefault="009C3E62" w:rsidP="00D7087D">
            <w:pPr>
              <w:spacing w:after="120"/>
              <w:rPr>
                <w:rFonts w:asciiTheme="minorHAnsi" w:hAnsiTheme="minorHAnsi" w:cstheme="minorHAnsi"/>
                <w:sz w:val="22"/>
                <w:szCs w:val="22"/>
              </w:rPr>
            </w:pPr>
            <w:r w:rsidRPr="00BD2181">
              <w:rPr>
                <w:rFonts w:asciiTheme="minorHAnsi" w:hAnsiTheme="minorHAnsi" w:cstheme="minorHAnsi"/>
                <w:sz w:val="22"/>
                <w:szCs w:val="22"/>
              </w:rPr>
              <w:t>WACD shall work with the Conservation Commission and interested Washington conservation districts to develop criteria for programmatic applications for the Commission’s Natural Resource Investment funds.</w:t>
            </w:r>
          </w:p>
        </w:tc>
      </w:tr>
      <w:tr w:rsidR="009C3E62" w:rsidRPr="00BD2181" w14:paraId="63611621" w14:textId="77777777" w:rsidTr="009C3E62">
        <w:trPr>
          <w:trHeight w:val="260"/>
        </w:trPr>
        <w:tc>
          <w:tcPr>
            <w:tcW w:w="1435" w:type="dxa"/>
          </w:tcPr>
          <w:p w14:paraId="7BE86737"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b/>
                <w:sz w:val="22"/>
                <w:szCs w:val="22"/>
              </w:rPr>
              <w:t>2018-13</w:t>
            </w:r>
          </w:p>
        </w:tc>
        <w:tc>
          <w:tcPr>
            <w:tcW w:w="5940" w:type="dxa"/>
          </w:tcPr>
          <w:p w14:paraId="1DCCAF67"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Support for Regional Conservation Planning Training</w:t>
            </w:r>
          </w:p>
        </w:tc>
        <w:tc>
          <w:tcPr>
            <w:tcW w:w="1975" w:type="dxa"/>
          </w:tcPr>
          <w:p w14:paraId="3A582A71" w14:textId="5C05D230"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Grant County</w:t>
            </w:r>
          </w:p>
        </w:tc>
      </w:tr>
      <w:tr w:rsidR="009C3E62" w:rsidRPr="00BD2181" w14:paraId="336E797D" w14:textId="77777777" w:rsidTr="00D7087D">
        <w:trPr>
          <w:trHeight w:val="575"/>
        </w:trPr>
        <w:tc>
          <w:tcPr>
            <w:tcW w:w="9350" w:type="dxa"/>
            <w:gridSpan w:val="3"/>
          </w:tcPr>
          <w:p w14:paraId="1E9ACB1A" w14:textId="77777777" w:rsidR="009C3E62" w:rsidRPr="00BD2181" w:rsidRDefault="009C3E62" w:rsidP="00D7087D">
            <w:pPr>
              <w:spacing w:after="120"/>
              <w:rPr>
                <w:rFonts w:asciiTheme="minorHAnsi" w:hAnsiTheme="minorHAnsi" w:cstheme="minorHAnsi"/>
                <w:sz w:val="22"/>
                <w:szCs w:val="22"/>
              </w:rPr>
            </w:pPr>
            <w:r w:rsidRPr="00BD2181">
              <w:rPr>
                <w:rFonts w:asciiTheme="minorHAnsi" w:hAnsiTheme="minorHAnsi" w:cstheme="minorHAnsi"/>
                <w:sz w:val="22"/>
                <w:szCs w:val="22"/>
              </w:rPr>
              <w:t xml:space="preserve">WACD </w:t>
            </w:r>
            <w:proofErr w:type="gramStart"/>
            <w:r w:rsidRPr="00BD2181">
              <w:rPr>
                <w:rFonts w:asciiTheme="minorHAnsi" w:hAnsiTheme="minorHAnsi" w:cstheme="minorHAnsi"/>
                <w:sz w:val="22"/>
                <w:szCs w:val="22"/>
              </w:rPr>
              <w:t>work</w:t>
            </w:r>
            <w:proofErr w:type="gramEnd"/>
            <w:r w:rsidRPr="00BD2181">
              <w:rPr>
                <w:rFonts w:asciiTheme="minorHAnsi" w:hAnsiTheme="minorHAnsi" w:cstheme="minorHAnsi"/>
                <w:sz w:val="22"/>
                <w:szCs w:val="22"/>
              </w:rPr>
              <w:t xml:space="preserve"> with the SCC/Center for Technical Development, WADE, NCDEA, and neighboring states to urge NACD to support flexibility for holding additional conservation planning boot camps, or similar, training sessions on a state level scale each year. These boot camps/</w:t>
            </w:r>
            <w:proofErr w:type="gramStart"/>
            <w:r w:rsidRPr="00BD2181">
              <w:rPr>
                <w:rFonts w:asciiTheme="minorHAnsi" w:hAnsiTheme="minorHAnsi" w:cstheme="minorHAnsi"/>
                <w:sz w:val="22"/>
                <w:szCs w:val="22"/>
              </w:rPr>
              <w:t>trainings</w:t>
            </w:r>
            <w:proofErr w:type="gramEnd"/>
            <w:r w:rsidRPr="00BD2181">
              <w:rPr>
                <w:rFonts w:asciiTheme="minorHAnsi" w:hAnsiTheme="minorHAnsi" w:cstheme="minorHAnsi"/>
                <w:sz w:val="22"/>
                <w:szCs w:val="22"/>
              </w:rPr>
              <w:t xml:space="preserve"> would utilize NRCS-provided curriculum and trainers for quality, consistent training while still allowing for specific regional needs to be addressed. Training event coordination and logistical coordination would be supplied by state level partners.</w:t>
            </w:r>
          </w:p>
        </w:tc>
      </w:tr>
      <w:tr w:rsidR="009C3E62" w:rsidRPr="00BD2181" w14:paraId="2FC2EFAE" w14:textId="77777777" w:rsidTr="00D7087D">
        <w:tc>
          <w:tcPr>
            <w:tcW w:w="1435" w:type="dxa"/>
          </w:tcPr>
          <w:p w14:paraId="30379078"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b/>
                <w:sz w:val="22"/>
                <w:szCs w:val="22"/>
              </w:rPr>
              <w:t>2018-14</w:t>
            </w:r>
          </w:p>
        </w:tc>
        <w:tc>
          <w:tcPr>
            <w:tcW w:w="5940" w:type="dxa"/>
          </w:tcPr>
          <w:p w14:paraId="5EAE2030"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Support for Regional Conservation Planning Training</w:t>
            </w:r>
          </w:p>
        </w:tc>
        <w:tc>
          <w:tcPr>
            <w:tcW w:w="1975" w:type="dxa"/>
          </w:tcPr>
          <w:p w14:paraId="5915AE0C"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Palouse</w:t>
            </w:r>
          </w:p>
        </w:tc>
      </w:tr>
      <w:tr w:rsidR="009C3E62" w:rsidRPr="00BD2181" w14:paraId="7AF5A37C" w14:textId="77777777" w:rsidTr="00D7087D">
        <w:tc>
          <w:tcPr>
            <w:tcW w:w="9350" w:type="dxa"/>
            <w:gridSpan w:val="3"/>
          </w:tcPr>
          <w:p w14:paraId="6471C093" w14:textId="77777777" w:rsidR="009C3E62" w:rsidRPr="00BD2181" w:rsidRDefault="009C3E62" w:rsidP="00D7087D">
            <w:pPr>
              <w:spacing w:after="120"/>
              <w:rPr>
                <w:rFonts w:asciiTheme="minorHAnsi" w:hAnsiTheme="minorHAnsi" w:cstheme="minorHAnsi"/>
                <w:sz w:val="22"/>
                <w:szCs w:val="22"/>
              </w:rPr>
            </w:pPr>
            <w:r w:rsidRPr="00BD2181">
              <w:rPr>
                <w:rFonts w:asciiTheme="minorHAnsi" w:hAnsiTheme="minorHAnsi" w:cstheme="minorHAnsi"/>
                <w:sz w:val="22"/>
                <w:szCs w:val="22"/>
              </w:rPr>
              <w:t>WACD work with the WA Conservation Commission, other interested parties, WA Conservation Districts, WADE, NCDEA, neighboring states, and state conservation agencies to urge NACD to support flexibility for holding additional conservation planning boot camps, or similar, training sessions on a regional scale each year. These boot camps/</w:t>
            </w:r>
            <w:proofErr w:type="gramStart"/>
            <w:r w:rsidRPr="00BD2181">
              <w:rPr>
                <w:rFonts w:asciiTheme="minorHAnsi" w:hAnsiTheme="minorHAnsi" w:cstheme="minorHAnsi"/>
                <w:sz w:val="22"/>
                <w:szCs w:val="22"/>
              </w:rPr>
              <w:t>trainings</w:t>
            </w:r>
            <w:proofErr w:type="gramEnd"/>
            <w:r w:rsidRPr="00BD2181">
              <w:rPr>
                <w:rFonts w:asciiTheme="minorHAnsi" w:hAnsiTheme="minorHAnsi" w:cstheme="minorHAnsi"/>
                <w:sz w:val="22"/>
                <w:szCs w:val="22"/>
              </w:rPr>
              <w:t xml:space="preserve"> would utilize NRCS-provided curriculum and trainers for quality, consistent training while still allowing for specific regional needs to be addressed. Training event coordination and logistical coordination would be supplied by regional partners.</w:t>
            </w:r>
          </w:p>
        </w:tc>
      </w:tr>
      <w:tr w:rsidR="009C3E62" w:rsidRPr="00BD2181" w14:paraId="674B9A98" w14:textId="77777777" w:rsidTr="00D7087D">
        <w:tc>
          <w:tcPr>
            <w:tcW w:w="1435" w:type="dxa"/>
          </w:tcPr>
          <w:p w14:paraId="283D5546"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b/>
                <w:sz w:val="22"/>
                <w:szCs w:val="22"/>
              </w:rPr>
              <w:t>2018-15</w:t>
            </w:r>
          </w:p>
        </w:tc>
        <w:tc>
          <w:tcPr>
            <w:tcW w:w="5940" w:type="dxa"/>
          </w:tcPr>
          <w:p w14:paraId="53FD37E5"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Conservation Practices on Prevented Planting Acres</w:t>
            </w:r>
          </w:p>
        </w:tc>
        <w:tc>
          <w:tcPr>
            <w:tcW w:w="1975" w:type="dxa"/>
          </w:tcPr>
          <w:p w14:paraId="34562163"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Palouse</w:t>
            </w:r>
          </w:p>
        </w:tc>
      </w:tr>
      <w:tr w:rsidR="009C3E62" w:rsidRPr="00BD2181" w14:paraId="15AECD30" w14:textId="77777777" w:rsidTr="00D7087D">
        <w:tc>
          <w:tcPr>
            <w:tcW w:w="9350" w:type="dxa"/>
            <w:gridSpan w:val="3"/>
          </w:tcPr>
          <w:p w14:paraId="5A76ABEF" w14:textId="77777777" w:rsidR="009C3E62" w:rsidRPr="00BD2181" w:rsidRDefault="009C3E62" w:rsidP="00D7087D">
            <w:pPr>
              <w:spacing w:after="120"/>
              <w:rPr>
                <w:rFonts w:asciiTheme="minorHAnsi" w:hAnsiTheme="minorHAnsi" w:cstheme="minorHAnsi"/>
                <w:sz w:val="22"/>
                <w:szCs w:val="22"/>
              </w:rPr>
            </w:pPr>
            <w:r w:rsidRPr="00BD2181">
              <w:rPr>
                <w:rFonts w:asciiTheme="minorHAnsi" w:hAnsiTheme="minorHAnsi" w:cstheme="minorHAnsi"/>
                <w:sz w:val="22"/>
                <w:szCs w:val="22"/>
              </w:rPr>
              <w:t xml:space="preserve">WACD and WSCC to support the development of a Washington </w:t>
            </w:r>
            <w:proofErr w:type="gramStart"/>
            <w:r w:rsidRPr="00BD2181">
              <w:rPr>
                <w:rFonts w:asciiTheme="minorHAnsi" w:hAnsiTheme="minorHAnsi" w:cstheme="minorHAnsi"/>
                <w:sz w:val="22"/>
                <w:szCs w:val="22"/>
              </w:rPr>
              <w:t>growers</w:t>
            </w:r>
            <w:proofErr w:type="gramEnd"/>
            <w:r w:rsidRPr="00BD2181">
              <w:rPr>
                <w:rFonts w:asciiTheme="minorHAnsi" w:hAnsiTheme="minorHAnsi" w:cstheme="minorHAnsi"/>
                <w:sz w:val="22"/>
                <w:szCs w:val="22"/>
              </w:rPr>
              <w:t xml:space="preserve"> collaborative effort to address the needs of Washington growers to effectively and efficiently enhance the implementation of conservation practices on prevented planting acres in an effort to protect future soil productivity and past conservation investments to improve soil health and water quality by minimizing soil erosion on prevented planting acres. WACD to work with NACD and RMA at a national level to enhance the implementation of conservation practices on prevented planting acres.</w:t>
            </w:r>
          </w:p>
        </w:tc>
      </w:tr>
      <w:tr w:rsidR="009C3E62" w:rsidRPr="00BD2181" w14:paraId="58F1E2E7" w14:textId="77777777" w:rsidTr="00D7087D">
        <w:tc>
          <w:tcPr>
            <w:tcW w:w="1435" w:type="dxa"/>
          </w:tcPr>
          <w:p w14:paraId="6E026A59"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b/>
                <w:sz w:val="22"/>
                <w:szCs w:val="22"/>
              </w:rPr>
              <w:t>2018-16</w:t>
            </w:r>
          </w:p>
        </w:tc>
        <w:tc>
          <w:tcPr>
            <w:tcW w:w="5940" w:type="dxa"/>
          </w:tcPr>
          <w:p w14:paraId="6DB6D636"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Funding allocation to conservation districts</w:t>
            </w:r>
          </w:p>
        </w:tc>
        <w:tc>
          <w:tcPr>
            <w:tcW w:w="1975" w:type="dxa"/>
          </w:tcPr>
          <w:p w14:paraId="1A44B574"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Palouse</w:t>
            </w:r>
          </w:p>
        </w:tc>
      </w:tr>
      <w:tr w:rsidR="009C3E62" w:rsidRPr="00BD2181" w14:paraId="12268B00" w14:textId="77777777" w:rsidTr="00D7087D">
        <w:tc>
          <w:tcPr>
            <w:tcW w:w="9350" w:type="dxa"/>
            <w:gridSpan w:val="3"/>
          </w:tcPr>
          <w:p w14:paraId="529AA7DC" w14:textId="77777777" w:rsidR="009C3E62" w:rsidRPr="00BD2181" w:rsidRDefault="009C3E62" w:rsidP="00D7087D">
            <w:pPr>
              <w:spacing w:after="120"/>
              <w:rPr>
                <w:rFonts w:asciiTheme="minorHAnsi" w:hAnsiTheme="minorHAnsi" w:cstheme="minorHAnsi"/>
                <w:sz w:val="22"/>
                <w:szCs w:val="22"/>
              </w:rPr>
            </w:pPr>
            <w:r w:rsidRPr="00BD2181">
              <w:rPr>
                <w:rFonts w:asciiTheme="minorHAnsi" w:hAnsiTheme="minorHAnsi" w:cstheme="minorHAnsi"/>
                <w:sz w:val="22"/>
                <w:szCs w:val="22"/>
              </w:rPr>
              <w:t>WACD to work with WSCC and other interested parties to develop objective allocation criteria for all operating and capital funding available to conservation districts.  Consideration should be given to developing funding/grant application processes to include publishing allocation and ranking criteria at the time the request for proposals is announced.</w:t>
            </w:r>
            <w:r w:rsidRPr="00BD2181">
              <w:rPr>
                <w:rFonts w:asciiTheme="minorHAnsi" w:hAnsiTheme="minorHAnsi" w:cstheme="minorHAnsi"/>
                <w:b/>
                <w:bCs/>
                <w:sz w:val="22"/>
                <w:szCs w:val="22"/>
              </w:rPr>
              <w:t xml:space="preserve">  </w:t>
            </w:r>
          </w:p>
        </w:tc>
      </w:tr>
      <w:tr w:rsidR="009C3E62" w:rsidRPr="00BD2181" w14:paraId="1B3556E1" w14:textId="77777777" w:rsidTr="00D7087D">
        <w:tc>
          <w:tcPr>
            <w:tcW w:w="1435" w:type="dxa"/>
          </w:tcPr>
          <w:p w14:paraId="6BAF3DF0"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b/>
                <w:sz w:val="22"/>
                <w:szCs w:val="22"/>
              </w:rPr>
              <w:t>2018-17</w:t>
            </w:r>
          </w:p>
        </w:tc>
        <w:tc>
          <w:tcPr>
            <w:tcW w:w="5940" w:type="dxa"/>
          </w:tcPr>
          <w:p w14:paraId="3CE81035"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Conservation Impacts of Straw Removal and Transportation</w:t>
            </w:r>
          </w:p>
        </w:tc>
        <w:tc>
          <w:tcPr>
            <w:tcW w:w="1975" w:type="dxa"/>
          </w:tcPr>
          <w:p w14:paraId="2DC28A03"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Palouse</w:t>
            </w:r>
          </w:p>
        </w:tc>
      </w:tr>
      <w:tr w:rsidR="009C3E62" w:rsidRPr="00BD2181" w14:paraId="48F594D7" w14:textId="77777777" w:rsidTr="00D7087D">
        <w:tc>
          <w:tcPr>
            <w:tcW w:w="9350" w:type="dxa"/>
            <w:gridSpan w:val="3"/>
          </w:tcPr>
          <w:p w14:paraId="6852BBA5" w14:textId="77777777" w:rsidR="009C3E62" w:rsidRPr="00BD2181" w:rsidRDefault="009C3E62" w:rsidP="00D7087D">
            <w:pPr>
              <w:spacing w:after="120"/>
              <w:rPr>
                <w:rFonts w:asciiTheme="minorHAnsi" w:hAnsiTheme="minorHAnsi" w:cstheme="minorHAnsi"/>
                <w:sz w:val="22"/>
                <w:szCs w:val="22"/>
              </w:rPr>
            </w:pPr>
            <w:r w:rsidRPr="00BD2181">
              <w:rPr>
                <w:rFonts w:asciiTheme="minorHAnsi" w:hAnsiTheme="minorHAnsi" w:cstheme="minorHAnsi"/>
                <w:sz w:val="22"/>
                <w:szCs w:val="22"/>
              </w:rPr>
              <w:t>WACD to work with WSCC, WSU, USDA Agricultural Research Service (ARS), and other interested parties to research and disseminate information on potential natural resources conservation issues related to agricultural biomass removal and transportation.</w:t>
            </w:r>
            <w:r w:rsidRPr="00BD2181">
              <w:rPr>
                <w:rFonts w:asciiTheme="minorHAnsi" w:hAnsiTheme="minorHAnsi" w:cstheme="minorHAnsi"/>
                <w:b/>
                <w:bCs/>
                <w:sz w:val="22"/>
                <w:szCs w:val="22"/>
              </w:rPr>
              <w:t xml:space="preserve">  </w:t>
            </w:r>
          </w:p>
        </w:tc>
      </w:tr>
      <w:tr w:rsidR="009C3E62" w:rsidRPr="00BD2181" w14:paraId="32CD4BE8" w14:textId="77777777" w:rsidTr="00D7087D">
        <w:trPr>
          <w:trHeight w:val="70"/>
        </w:trPr>
        <w:tc>
          <w:tcPr>
            <w:tcW w:w="1435" w:type="dxa"/>
          </w:tcPr>
          <w:p w14:paraId="105BC52A"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b/>
                <w:sz w:val="22"/>
                <w:szCs w:val="22"/>
              </w:rPr>
              <w:t>2018-18</w:t>
            </w:r>
          </w:p>
        </w:tc>
        <w:tc>
          <w:tcPr>
            <w:tcW w:w="5940" w:type="dxa"/>
          </w:tcPr>
          <w:p w14:paraId="2BA7938E"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CRP Soil Rental Rates and Soil Productivity Factors</w:t>
            </w:r>
          </w:p>
        </w:tc>
        <w:tc>
          <w:tcPr>
            <w:tcW w:w="1975" w:type="dxa"/>
          </w:tcPr>
          <w:p w14:paraId="56D48A5F" w14:textId="77777777" w:rsidR="009C3E62" w:rsidRPr="00BD2181" w:rsidRDefault="009C3E62" w:rsidP="00D7087D">
            <w:pPr>
              <w:rPr>
                <w:rFonts w:asciiTheme="minorHAnsi" w:hAnsiTheme="minorHAnsi" w:cstheme="minorHAnsi"/>
                <w:sz w:val="22"/>
                <w:szCs w:val="22"/>
              </w:rPr>
            </w:pPr>
            <w:r w:rsidRPr="00BD2181">
              <w:rPr>
                <w:rFonts w:asciiTheme="minorHAnsi" w:hAnsiTheme="minorHAnsi" w:cstheme="minorHAnsi"/>
                <w:sz w:val="22"/>
                <w:szCs w:val="22"/>
              </w:rPr>
              <w:t>Asotin County</w:t>
            </w:r>
          </w:p>
        </w:tc>
      </w:tr>
      <w:tr w:rsidR="009C3E62" w:rsidRPr="00BD2181" w14:paraId="768032FF" w14:textId="77777777" w:rsidTr="00D7087D">
        <w:tc>
          <w:tcPr>
            <w:tcW w:w="9350" w:type="dxa"/>
            <w:gridSpan w:val="3"/>
          </w:tcPr>
          <w:p w14:paraId="08E5E49E" w14:textId="77777777" w:rsidR="009C3E62" w:rsidRPr="00BD2181" w:rsidRDefault="009C3E62" w:rsidP="00D7087D">
            <w:pPr>
              <w:spacing w:after="120"/>
              <w:rPr>
                <w:rFonts w:asciiTheme="minorHAnsi" w:hAnsiTheme="minorHAnsi" w:cstheme="minorHAnsi"/>
                <w:sz w:val="22"/>
                <w:szCs w:val="22"/>
              </w:rPr>
            </w:pPr>
            <w:r w:rsidRPr="00BD2181">
              <w:rPr>
                <w:rFonts w:asciiTheme="minorHAnsi" w:hAnsiTheme="minorHAnsi" w:cstheme="minorHAnsi"/>
                <w:sz w:val="22"/>
                <w:szCs w:val="22"/>
              </w:rPr>
              <w:t>Work with NACD and FSA at a national level to review the methods used to determine Soil Rental Rates. Develop alternative methods that more accurately reflect soil value and considers the environmental benefits provided by the CRP programs.</w:t>
            </w:r>
          </w:p>
        </w:tc>
      </w:tr>
    </w:tbl>
    <w:p w14:paraId="53199769" w14:textId="77777777" w:rsidR="00877F90" w:rsidRDefault="00877F90" w:rsidP="009C3E62"/>
    <w:sectPr w:rsidR="00877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E62"/>
    <w:rsid w:val="00877F90"/>
    <w:rsid w:val="009C3E62"/>
    <w:rsid w:val="00D87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B70CA"/>
  <w15:chartTrackingRefBased/>
  <w15:docId w15:val="{FCB49ED8-8E08-4620-8DD1-06E09108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62"/>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3E62"/>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5422</Characters>
  <Application>Microsoft Office Word</Application>
  <DocSecurity>0</DocSecurity>
  <Lines>45</Lines>
  <Paragraphs>12</Paragraphs>
  <ScaleCrop>false</ScaleCrop>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WACD Admin</dc:creator>
  <cp:keywords/>
  <dc:description/>
  <cp:lastModifiedBy>WACD Admin</cp:lastModifiedBy>
  <cp:revision>1</cp:revision>
  <dcterms:created xsi:type="dcterms:W3CDTF">2023-06-26T18:00:00Z</dcterms:created>
  <dcterms:modified xsi:type="dcterms:W3CDTF">2023-06-26T18:01:00Z</dcterms:modified>
</cp:coreProperties>
</file>